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11203" w14:textId="77777777" w:rsidR="00A44B35" w:rsidRPr="007970B3" w:rsidRDefault="0040607E">
      <w:pPr>
        <w:rPr>
          <w:sz w:val="28"/>
          <w:szCs w:val="28"/>
        </w:rPr>
      </w:pPr>
      <w:r w:rsidRPr="007970B3">
        <w:rPr>
          <w:b/>
          <w:sz w:val="28"/>
          <w:szCs w:val="28"/>
        </w:rPr>
        <w:t>PI Name:</w:t>
      </w:r>
    </w:p>
    <w:p w14:paraId="378CB656" w14:textId="77777777" w:rsidR="0040607E" w:rsidRDefault="0040607E"/>
    <w:p w14:paraId="2C3BD264" w14:textId="77777777" w:rsidR="0040607E" w:rsidRDefault="0040607E" w:rsidP="0040607E">
      <w:r>
        <w:tab/>
        <w:t>Eric D. Black, Department of Physics, California Institute of Technology</w:t>
      </w:r>
    </w:p>
    <w:p w14:paraId="0E03154E" w14:textId="77777777" w:rsidR="0040607E" w:rsidRDefault="0040607E" w:rsidP="0040607E"/>
    <w:p w14:paraId="2755160C" w14:textId="77777777" w:rsidR="0040607E" w:rsidRDefault="0040607E" w:rsidP="0040607E">
      <w:r>
        <w:rPr>
          <w:b/>
          <w:sz w:val="28"/>
        </w:rPr>
        <w:t xml:space="preserve">Science </w:t>
      </w:r>
      <w:r w:rsidRPr="000331A6">
        <w:rPr>
          <w:b/>
          <w:sz w:val="28"/>
        </w:rPr>
        <w:t>Education Title</w:t>
      </w:r>
      <w:r>
        <w:t xml:space="preserve">: </w:t>
      </w:r>
    </w:p>
    <w:p w14:paraId="063B937E" w14:textId="77777777" w:rsidR="0040607E" w:rsidRDefault="0040607E" w:rsidP="0040607E"/>
    <w:p w14:paraId="3696070A" w14:textId="7A46E9D2" w:rsidR="0040607E" w:rsidRDefault="0040607E" w:rsidP="0040607E">
      <w:pPr>
        <w:ind w:firstLine="720"/>
      </w:pPr>
      <w:r>
        <w:t xml:space="preserve">The </w:t>
      </w:r>
      <w:r w:rsidR="0030037C">
        <w:t>D</w:t>
      </w:r>
      <w:r>
        <w:t xml:space="preserve">igital </w:t>
      </w:r>
      <w:r w:rsidR="0030037C">
        <w:t>O</w:t>
      </w:r>
      <w:r>
        <w:t>scilloscope, Part 2</w:t>
      </w:r>
    </w:p>
    <w:p w14:paraId="3498E24D" w14:textId="77777777" w:rsidR="0040607E" w:rsidRDefault="0040607E" w:rsidP="0040607E">
      <w:pPr>
        <w:ind w:firstLine="720"/>
      </w:pPr>
    </w:p>
    <w:p w14:paraId="682E6B61" w14:textId="77777777" w:rsidR="0040607E" w:rsidRDefault="0040607E" w:rsidP="0040607E">
      <w:r w:rsidRPr="000331A6">
        <w:rPr>
          <w:b/>
          <w:sz w:val="28"/>
        </w:rPr>
        <w:t>Overview</w:t>
      </w:r>
      <w:r>
        <w:t xml:space="preserve">: </w:t>
      </w:r>
    </w:p>
    <w:p w14:paraId="57DA460C" w14:textId="77777777" w:rsidR="0040607E" w:rsidRDefault="0040607E"/>
    <w:p w14:paraId="6BBE2415" w14:textId="1C7BE2C6" w:rsidR="0040607E" w:rsidRPr="006574AB" w:rsidRDefault="00663D53">
      <w:r>
        <w:t>In</w:t>
      </w:r>
      <w:r w:rsidR="00B771FC">
        <w:t xml:space="preserve"> physics experiments, data are </w:t>
      </w:r>
      <w:r>
        <w:t xml:space="preserve">often </w:t>
      </w:r>
      <w:r w:rsidR="00B771FC">
        <w:t>converted into voltage and recorded as function</w:t>
      </w:r>
      <w:r>
        <w:t>s</w:t>
      </w:r>
      <w:r w:rsidR="00B771FC">
        <w:t xml:space="preserve"> of time. </w:t>
      </w:r>
      <w:r>
        <w:t>This</w:t>
      </w:r>
      <w:r w:rsidR="00B771FC">
        <w:t xml:space="preserve"> function is not recorded continuously, however. Rather, it is sampled discretely at regular intervals</w:t>
      </w:r>
      <w:r w:rsidR="00371DF4">
        <w:t xml:space="preserve"> by a computer</w:t>
      </w:r>
      <w:r w:rsidR="00B771FC">
        <w:t xml:space="preserve"> and recorded digitally as a series of numbers. Handling data </w:t>
      </w:r>
      <w:r w:rsidR="00371DF4">
        <w:t>this way</w:t>
      </w:r>
      <w:r w:rsidR="00B771FC">
        <w:t xml:space="preserve"> greatly simplifies the task of recording and analyzing data, but the discrete sampling necessary to do so brings its own issues. </w:t>
      </w:r>
      <w:r w:rsidR="00624B2D">
        <w:t>For example, if</w:t>
      </w:r>
      <w:r w:rsidR="00614208">
        <w:t xml:space="preserve"> the signal varies rapidly enough, any information on how it varies between samples</w:t>
      </w:r>
      <w:r w:rsidR="00624B2D">
        <w:t xml:space="preserve"> </w:t>
      </w:r>
      <w:r w:rsidR="00614208">
        <w:t xml:space="preserve">will be lost. </w:t>
      </w:r>
      <w:r w:rsidR="00380CA0">
        <w:t xml:space="preserve">Regular, rapid variations over many samples can get distorted and often appear as apparent lower-frequency signals in the digitized data record. </w:t>
      </w:r>
      <w:r w:rsidR="006574AB">
        <w:t xml:space="preserve">This </w:t>
      </w:r>
      <w:r w:rsidR="006574AB">
        <w:rPr>
          <w:i/>
        </w:rPr>
        <w:t>aliasing</w:t>
      </w:r>
      <w:r w:rsidR="006574AB">
        <w:t xml:space="preserve"> is problematic, but it is also, fortunately, well understood. </w:t>
      </w:r>
    </w:p>
    <w:p w14:paraId="4D62BEB8" w14:textId="77777777" w:rsidR="00371DF4" w:rsidRDefault="00371DF4"/>
    <w:p w14:paraId="4D602877" w14:textId="57B77FD9" w:rsidR="007970B3" w:rsidRDefault="00371DF4">
      <w:r>
        <w:t xml:space="preserve">The digital oscilloscope is </w:t>
      </w:r>
      <w:r w:rsidR="00380CA0">
        <w:t>a simple,</w:t>
      </w:r>
      <w:r>
        <w:t xml:space="preserve"> di</w:t>
      </w:r>
      <w:r w:rsidR="00380CA0">
        <w:t xml:space="preserve">gital data-acquisition computer found in most physics or engineering laboratories. </w:t>
      </w:r>
      <w:r w:rsidR="00091F54">
        <w:t>It can provide an almost ideal demonstration of the aliasing effect, showing quantitatively how aliasing works.</w:t>
      </w:r>
    </w:p>
    <w:p w14:paraId="35FF8A54" w14:textId="77777777" w:rsidR="007970B3" w:rsidRDefault="007970B3"/>
    <w:p w14:paraId="276A7642" w14:textId="3A478F3A" w:rsidR="007970B3" w:rsidRDefault="007970B3">
      <w:pPr>
        <w:rPr>
          <w:b/>
          <w:sz w:val="28"/>
          <w:szCs w:val="28"/>
        </w:rPr>
      </w:pPr>
      <w:r w:rsidRPr="007970B3">
        <w:rPr>
          <w:b/>
          <w:sz w:val="28"/>
          <w:szCs w:val="28"/>
        </w:rPr>
        <w:t>Principles:</w:t>
      </w:r>
    </w:p>
    <w:p w14:paraId="405BF106" w14:textId="77777777" w:rsidR="00091F54" w:rsidRDefault="00091F54">
      <w:pPr>
        <w:rPr>
          <w:b/>
          <w:sz w:val="28"/>
          <w:szCs w:val="28"/>
        </w:rPr>
      </w:pPr>
    </w:p>
    <w:p w14:paraId="223A5005" w14:textId="5094238F" w:rsidR="00091F54" w:rsidRDefault="001C0B33">
      <w:r>
        <w:t xml:space="preserve">In order to accurately record a continuous signal by discrete sampling, the sample points must be closely spaced compared with the typical variations of the original signal. If the sample points are too far apart, a condition known as </w:t>
      </w:r>
      <w:proofErr w:type="spellStart"/>
      <w:r>
        <w:rPr>
          <w:i/>
        </w:rPr>
        <w:t>undersampling</w:t>
      </w:r>
      <w:proofErr w:type="spellEnd"/>
      <w:r>
        <w:t xml:space="preserve"> occurs, and information about the original signal is lost. This situation is illustrated in </w:t>
      </w:r>
      <w:commentRangeStart w:id="0"/>
      <w:r>
        <w:t>Figure 1</w:t>
      </w:r>
      <w:commentRangeEnd w:id="0"/>
      <w:r w:rsidR="00D81685">
        <w:rPr>
          <w:rStyle w:val="CommentReference"/>
        </w:rPr>
        <w:commentReference w:id="0"/>
      </w:r>
      <w:r>
        <w:t xml:space="preserve">, where the original signal is shown in red and the sampled data as black dots. It is possible to draw a curve, shown in blue, through the data points that </w:t>
      </w:r>
      <w:r w:rsidR="00D81685">
        <w:t>are</w:t>
      </w:r>
      <w:r>
        <w:t xml:space="preserve"> entirely different from the original signal. If all the experimenter has knowledge of are the discrete data points, it is impossible to tell which curve (the red, high-frequency one or the lower-frequency blue) the data were sampled from. In effect, the high-frequency signal is masquerading as a lower-frequency one. The situation can be remedied either by sampling at a higher rate or by introducing a filter</w:t>
      </w:r>
      <w:r w:rsidR="00CE48E3">
        <w:t xml:space="preserve"> to remove any frequency components of the signal that are high enough to exhibit this effect. Such a filter is called an </w:t>
      </w:r>
      <w:r w:rsidR="00CE48E3">
        <w:rPr>
          <w:i/>
        </w:rPr>
        <w:t>anti-aliasing filter</w:t>
      </w:r>
      <w:r w:rsidR="00CE48E3">
        <w:t xml:space="preserve">, and its design requires both a knowledge of the sampling rate and an understanding of how that rate relates to measurements of signals at various frequencies. </w:t>
      </w:r>
    </w:p>
    <w:p w14:paraId="42B8B2CE" w14:textId="77777777" w:rsidR="00CE48E3" w:rsidRDefault="00CE48E3"/>
    <w:p w14:paraId="00E0B9E4" w14:textId="7CEC9B4F" w:rsidR="00CE48E3" w:rsidRDefault="00CE48E3">
      <w:r>
        <w:lastRenderedPageBreak/>
        <w:t xml:space="preserve">The relationship between sampling rate and the highest-frequency signals that can accurately be recorded is described in the </w:t>
      </w:r>
      <w:proofErr w:type="spellStart"/>
      <w:r>
        <w:rPr>
          <w:i/>
        </w:rPr>
        <w:t>Nyquist</w:t>
      </w:r>
      <w:proofErr w:type="spellEnd"/>
      <w:r>
        <w:rPr>
          <w:i/>
        </w:rPr>
        <w:t>-Shannon Sampling Theorem</w:t>
      </w:r>
      <w:r>
        <w:t>, which states</w:t>
      </w:r>
      <w:r w:rsidR="00F137B6">
        <w:t>:</w:t>
      </w:r>
    </w:p>
    <w:p w14:paraId="1F2B5176" w14:textId="77777777" w:rsidR="00CE48E3" w:rsidRDefault="00CE48E3"/>
    <w:p w14:paraId="74D174E1" w14:textId="7F158C11" w:rsidR="00D81685" w:rsidRDefault="00CE48E3" w:rsidP="00D81685">
      <w:pPr>
        <w:ind w:right="720"/>
        <w:jc w:val="both"/>
      </w:pPr>
      <w:r>
        <w:t xml:space="preserve">Any continuous function </w:t>
      </w:r>
      <w:proofErr w:type="gramStart"/>
      <w:r>
        <w:rPr>
          <w:i/>
        </w:rPr>
        <w:t>f(</w:t>
      </w:r>
      <w:proofErr w:type="gramEnd"/>
      <w:r>
        <w:rPr>
          <w:i/>
        </w:rPr>
        <w:t>t)</w:t>
      </w:r>
      <w:r>
        <w:t xml:space="preserve"> is only uniquely determined by a set of discretely-sampled points if the sampling rate R is greater than twice the highest-frequency component of </w:t>
      </w:r>
      <w:r>
        <w:rPr>
          <w:i/>
        </w:rPr>
        <w:t>f(t)</w:t>
      </w:r>
      <w:r>
        <w:t xml:space="preserve">. </w:t>
      </w:r>
    </w:p>
    <w:p w14:paraId="5985DCC3" w14:textId="77777777" w:rsidR="00D81685" w:rsidRDefault="00D81685" w:rsidP="00D81685">
      <w:pPr>
        <w:ind w:right="720"/>
        <w:jc w:val="both"/>
      </w:pPr>
    </w:p>
    <w:p w14:paraId="781A70F8" w14:textId="77777777" w:rsidR="00D81685" w:rsidRDefault="00D81685" w:rsidP="00D81685">
      <w:pPr>
        <w:ind w:right="720"/>
        <w:jc w:val="both"/>
      </w:pPr>
      <w:r>
        <w:t xml:space="preserve">If the sampling rate is exactly twice the frequency of a sine wave, it can result in either a </w:t>
      </w:r>
      <w:proofErr w:type="spellStart"/>
      <w:r>
        <w:t>sawtooth</w:t>
      </w:r>
      <w:proofErr w:type="spellEnd"/>
      <w:r>
        <w:t xml:space="preserve"> reconstruction or a flat line, depending on the phase (peaks vs. nodes), so the </w:t>
      </w:r>
      <w:r w:rsidRPr="00D81685">
        <w:rPr>
          <w:i/>
        </w:rPr>
        <w:t>fidelity</w:t>
      </w:r>
      <w:r>
        <w:t xml:space="preserve"> is not good for these high-frequency signals (relative to the sampling frequency). </w:t>
      </w:r>
    </w:p>
    <w:p w14:paraId="0B3B2C2D" w14:textId="77777777" w:rsidR="00D81685" w:rsidRDefault="00D81685"/>
    <w:p w14:paraId="5E06C949" w14:textId="032DE82A" w:rsidR="007970B3" w:rsidRDefault="007970B3">
      <w:r>
        <w:rPr>
          <w:b/>
          <w:sz w:val="28"/>
          <w:szCs w:val="28"/>
        </w:rPr>
        <w:t>Procedure:</w:t>
      </w:r>
    </w:p>
    <w:p w14:paraId="6424CFF6" w14:textId="4B687A3D" w:rsidR="00AA6C99" w:rsidRDefault="00AA6C99" w:rsidP="00D81685"/>
    <w:p w14:paraId="5F9873FD" w14:textId="513DC2FC" w:rsidR="00E01CCF" w:rsidRDefault="00484A5F" w:rsidP="00484A5F">
      <w:r>
        <w:t xml:space="preserve">1. </w:t>
      </w:r>
      <w:r w:rsidR="00E01CCF">
        <w:t>Turn on the power to both the function generator and the oscilloscope.</w:t>
      </w:r>
      <w:r w:rsidR="00D81685">
        <w:br/>
      </w:r>
    </w:p>
    <w:p w14:paraId="7E25297B" w14:textId="64D7BF9C" w:rsidR="00E22818" w:rsidRDefault="00484A5F" w:rsidP="00484A5F">
      <w:r>
        <w:t xml:space="preserve">2. </w:t>
      </w:r>
      <w:r w:rsidR="00E22818">
        <w:t>Set the horizontal scale of the scope to 2.0ms/div and the vertical scale to 500mV/div.</w:t>
      </w:r>
      <w:r w:rsidR="00D81685">
        <w:br/>
      </w:r>
    </w:p>
    <w:p w14:paraId="63ECF5A1" w14:textId="46871878" w:rsidR="00E22818" w:rsidRDefault="00484A5F" w:rsidP="00484A5F">
      <w:r>
        <w:t xml:space="preserve">3. </w:t>
      </w:r>
      <w:r w:rsidR="00E22818">
        <w:t xml:space="preserve">Set the function generator to output a sine wave with a frequency of </w:t>
      </w:r>
      <w:proofErr w:type="gramStart"/>
      <w:r w:rsidR="00E22818">
        <w:t>1kHz</w:t>
      </w:r>
      <w:proofErr w:type="gramEnd"/>
      <w:r w:rsidR="00E22818">
        <w:t xml:space="preserve"> and an amplitude of 1V. </w:t>
      </w:r>
      <w:r w:rsidR="00D81685">
        <w:br/>
      </w:r>
    </w:p>
    <w:p w14:paraId="01E373A7" w14:textId="1B05F7E1" w:rsidR="00AB7703" w:rsidRDefault="00484A5F" w:rsidP="00484A5F">
      <w:r>
        <w:t xml:space="preserve">4. </w:t>
      </w:r>
      <w:proofErr w:type="gramStart"/>
      <w:r w:rsidR="00E01CCF">
        <w:t>Using</w:t>
      </w:r>
      <w:proofErr w:type="gramEnd"/>
      <w:r w:rsidR="00E01CCF">
        <w:t xml:space="preserve"> a BNC cable, connect the function generator SIG-OUT to Channel 1 of the scope.</w:t>
      </w:r>
      <w:r>
        <w:br/>
      </w:r>
      <w:r w:rsidR="00D81685">
        <w:br/>
      </w:r>
      <w:r>
        <w:t xml:space="preserve">5. </w:t>
      </w:r>
      <w:r w:rsidR="00AB7703">
        <w:t xml:space="preserve">Observe the trace on the screen. Both frequency and amplitude should agree well with what the function generator is programmed for. </w:t>
      </w:r>
      <w:r w:rsidR="00D81685">
        <w:br/>
      </w:r>
      <w:r>
        <w:br/>
        <w:t xml:space="preserve">6. </w:t>
      </w:r>
      <w:r w:rsidR="00AB7703">
        <w:t xml:space="preserve">Note that, depending on the function generator, amplitude might be specified normally (i.e. zero to max height), RMS (root-mean-squared), or peak-to-peak. </w:t>
      </w:r>
      <w:r w:rsidR="004E5D2F">
        <w:t xml:space="preserve">In </w:t>
      </w:r>
      <w:r w:rsidR="00AB7703">
        <w:t>t</w:t>
      </w:r>
      <w:r w:rsidR="004E5D2F">
        <w:t>his experiment, it</w:t>
      </w:r>
      <w:r w:rsidR="00AB7703">
        <w:t xml:space="preserve"> does not matter which is used. All are within a factor of two of each other</w:t>
      </w:r>
      <w:r w:rsidR="005E284D">
        <w:t>, which</w:t>
      </w:r>
      <w:r w:rsidR="00AB7703">
        <w:t xml:space="preserve"> work</w:t>
      </w:r>
      <w:r w:rsidR="005E284D">
        <w:t>s</w:t>
      </w:r>
      <w:r w:rsidR="00AB7703">
        <w:t xml:space="preserve"> fine for this demonstration.</w:t>
      </w:r>
      <w:r w:rsidR="00D81685">
        <w:br/>
      </w:r>
    </w:p>
    <w:p w14:paraId="37B30CD7" w14:textId="72D9F9A9" w:rsidR="00AB7703" w:rsidRDefault="00484A5F" w:rsidP="00484A5F">
      <w:r>
        <w:t xml:space="preserve">7. </w:t>
      </w:r>
      <w:commentRangeStart w:id="1"/>
      <w:r w:rsidR="00BE4B12">
        <w:t xml:space="preserve">Calculate the sampling rate. </w:t>
      </w:r>
      <w:r w:rsidR="0068688A">
        <w:t xml:space="preserve">The manual for the TDS3012B scope states that </w:t>
      </w:r>
      <w:r w:rsidR="00A62538">
        <w:t>a trace</w:t>
      </w:r>
      <w:r w:rsidR="0068688A">
        <w:t xml:space="preserve"> contains 10^4 points</w:t>
      </w:r>
      <w:r w:rsidR="00A62538">
        <w:t xml:space="preserve"> over the whole screen. This corresponds to 10^3 points per division. The sampling rate, therefore, is 10^3 samples/div divided by 2.0ms/div, or 5*10^5 samples per second</w:t>
      </w:r>
      <w:r w:rsidR="00FC202B">
        <w:t xml:space="preserve">. We may abbreviate this as 500 kilo-samples per second. </w:t>
      </w:r>
      <w:commentRangeEnd w:id="1"/>
      <w:r>
        <w:rPr>
          <w:rStyle w:val="CommentReference"/>
        </w:rPr>
        <w:commentReference w:id="1"/>
      </w:r>
      <w:r w:rsidR="00D81685">
        <w:br/>
      </w:r>
    </w:p>
    <w:p w14:paraId="553A2F7F" w14:textId="6792BFDF" w:rsidR="00FC202B" w:rsidRDefault="00484A5F" w:rsidP="00484A5F">
      <w:r>
        <w:t xml:space="preserve">8. </w:t>
      </w:r>
      <w:r w:rsidR="00BE4B12">
        <w:t xml:space="preserve">Calculate the </w:t>
      </w:r>
      <w:proofErr w:type="spellStart"/>
      <w:r w:rsidR="00BE4B12">
        <w:t>Nyquist</w:t>
      </w:r>
      <w:proofErr w:type="spellEnd"/>
      <w:r w:rsidR="00BE4B12">
        <w:t xml:space="preserve"> frequency for this scope setting. For accurate sampling at </w:t>
      </w:r>
      <w:r w:rsidR="002669FA">
        <w:t>these settings, the highest-frequency component of the signal must be half the sampling rate, or 250 kHz.</w:t>
      </w:r>
      <w:r w:rsidR="00D81685">
        <w:br/>
      </w:r>
    </w:p>
    <w:p w14:paraId="3ED3BAA8" w14:textId="6D58F9C7" w:rsidR="002669FA" w:rsidRDefault="00484A5F" w:rsidP="00484A5F">
      <w:pPr>
        <w:ind w:left="360"/>
      </w:pPr>
      <w:r>
        <w:t xml:space="preserve">9. </w:t>
      </w:r>
      <w:r w:rsidR="002669FA">
        <w:t>Increase the frequency on the function generator until it reaches 250 kHz, observing the screen after each change. The period of the sine wave get</w:t>
      </w:r>
      <w:r w:rsidR="005E284D">
        <w:t>s</w:t>
      </w:r>
      <w:r w:rsidR="002669FA">
        <w:t xml:space="preserve"> shorter and shorter until individual periods </w:t>
      </w:r>
      <w:r w:rsidR="005E284D">
        <w:t xml:space="preserve">are </w:t>
      </w:r>
      <w:r w:rsidR="002669FA">
        <w:t>no longer clearly identifiable. Aliasing begin</w:t>
      </w:r>
      <w:r w:rsidR="005E284D">
        <w:t>s</w:t>
      </w:r>
      <w:r w:rsidR="002669FA">
        <w:t xml:space="preserve"> at the </w:t>
      </w:r>
      <w:proofErr w:type="spellStart"/>
      <w:r w:rsidR="002669FA">
        <w:t>Nyquist</w:t>
      </w:r>
      <w:proofErr w:type="spellEnd"/>
      <w:r w:rsidR="002669FA">
        <w:t xml:space="preserve"> frequency. </w:t>
      </w:r>
      <w:r w:rsidR="00D81685">
        <w:br/>
      </w:r>
    </w:p>
    <w:p w14:paraId="0B0D22ED" w14:textId="76A8E6A7" w:rsidR="002669FA" w:rsidRDefault="00484A5F" w:rsidP="00484A5F">
      <w:pPr>
        <w:ind w:left="360"/>
      </w:pPr>
      <w:r>
        <w:t xml:space="preserve">10. </w:t>
      </w:r>
      <w:r w:rsidR="002669FA">
        <w:t>Increase the frequency further. At some point</w:t>
      </w:r>
      <w:r w:rsidR="000F53AE">
        <w:t>,</w:t>
      </w:r>
      <w:r w:rsidR="002669FA">
        <w:t xml:space="preserve"> the scope will cleanly alias the signal down to a frequency that shows a long, clear period on the screen, but the triggering will be irregular. </w:t>
      </w:r>
      <w:r w:rsidR="00D81685">
        <w:br/>
      </w:r>
    </w:p>
    <w:p w14:paraId="329EA16C" w14:textId="09733C8F" w:rsidR="002669FA" w:rsidRDefault="00484A5F" w:rsidP="00484A5F">
      <w:pPr>
        <w:ind w:left="360"/>
      </w:pPr>
      <w:r>
        <w:t xml:space="preserve">11. </w:t>
      </w:r>
      <w:r w:rsidR="000F53AE">
        <w:t>C</w:t>
      </w:r>
      <w:r w:rsidR="002669FA">
        <w:t xml:space="preserve">hange the </w:t>
      </w:r>
      <w:proofErr w:type="spellStart"/>
      <w:r w:rsidR="002669FA">
        <w:t>timebase</w:t>
      </w:r>
      <w:proofErr w:type="spellEnd"/>
      <w:r w:rsidR="002669FA">
        <w:t xml:space="preserve"> of the scope, lowering the seconds per division, until the signal becomes resolved again. </w:t>
      </w:r>
    </w:p>
    <w:p w14:paraId="7D71C7CC" w14:textId="6DAD7413" w:rsidR="00786CE7" w:rsidRDefault="00786CE7">
      <w:pPr>
        <w:rPr>
          <w:b/>
          <w:sz w:val="28"/>
          <w:szCs w:val="28"/>
        </w:rPr>
      </w:pPr>
      <w:bookmarkStart w:id="2" w:name="_GoBack"/>
      <w:bookmarkEnd w:id="2"/>
    </w:p>
    <w:p w14:paraId="0428558B" w14:textId="1298729E" w:rsidR="002669FA" w:rsidRDefault="002669FA" w:rsidP="002669FA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Results</w:t>
      </w:r>
    </w:p>
    <w:p w14:paraId="55E4C829" w14:textId="77777777" w:rsidR="00484A5F" w:rsidRDefault="00484A5F" w:rsidP="002669FA">
      <w:pPr>
        <w:rPr>
          <w:b/>
          <w:sz w:val="28"/>
          <w:szCs w:val="28"/>
        </w:rPr>
      </w:pPr>
    </w:p>
    <w:p w14:paraId="44DFA742" w14:textId="1DB827B8" w:rsidR="00484A5F" w:rsidRDefault="00484A5F" w:rsidP="002669FA">
      <w:pPr>
        <w:rPr>
          <w:b/>
          <w:sz w:val="28"/>
          <w:szCs w:val="28"/>
        </w:rPr>
      </w:pPr>
      <w:r>
        <w:rPr>
          <w:b/>
          <w:sz w:val="28"/>
          <w:szCs w:val="28"/>
        </w:rPr>
        <w:t>Figure 2</w:t>
      </w:r>
    </w:p>
    <w:p w14:paraId="53206B10" w14:textId="77777777" w:rsidR="00484A5F" w:rsidRDefault="00484A5F" w:rsidP="002669FA">
      <w:pPr>
        <w:rPr>
          <w:b/>
          <w:sz w:val="28"/>
          <w:szCs w:val="28"/>
        </w:rPr>
      </w:pPr>
    </w:p>
    <w:p w14:paraId="3CD88EB1" w14:textId="5AE6F5C4" w:rsidR="00484A5F" w:rsidRDefault="00484A5F" w:rsidP="002669FA">
      <w:r>
        <w:rPr>
          <w:b/>
          <w:sz w:val="28"/>
          <w:szCs w:val="28"/>
        </w:rPr>
        <w:t>Figure 3</w:t>
      </w:r>
    </w:p>
    <w:p w14:paraId="64EA34BB" w14:textId="77777777" w:rsidR="002669FA" w:rsidRDefault="002669FA" w:rsidP="002669FA"/>
    <w:p w14:paraId="364734BA" w14:textId="18C7FDAB" w:rsidR="002669FA" w:rsidRDefault="002669FA" w:rsidP="002669FA">
      <w:r>
        <w:rPr>
          <w:b/>
          <w:sz w:val="28"/>
          <w:szCs w:val="28"/>
        </w:rPr>
        <w:t>Applications</w:t>
      </w:r>
      <w:r w:rsidR="007A2D10">
        <w:rPr>
          <w:b/>
          <w:sz w:val="28"/>
          <w:szCs w:val="28"/>
        </w:rPr>
        <w:t>:</w:t>
      </w:r>
    </w:p>
    <w:p w14:paraId="332667DD" w14:textId="77777777" w:rsidR="002669FA" w:rsidRDefault="002669FA" w:rsidP="002669FA"/>
    <w:p w14:paraId="0A8A0D76" w14:textId="0C2A994B" w:rsidR="00CD75C7" w:rsidRDefault="002669FA" w:rsidP="002669FA">
      <w:r>
        <w:t xml:space="preserve">Aliasing is not usually exploited. Rather, it is something to be avoided whenever possible. This is </w:t>
      </w:r>
      <w:r w:rsidR="006A2D93">
        <w:t>typically</w:t>
      </w:r>
      <w:r>
        <w:t xml:space="preserve"> addressed in the context of a measurement with a fixed sample rate. When the sample rate is fixed (and known, of course) a special </w:t>
      </w:r>
      <w:r>
        <w:rPr>
          <w:i/>
        </w:rPr>
        <w:t>anti-aliasing filter</w:t>
      </w:r>
      <w:r>
        <w:t xml:space="preserve"> is </w:t>
      </w:r>
      <w:r w:rsidR="00CD75C7">
        <w:t xml:space="preserve">introduced just before the point where the signal is digitally sampled. This filter is most often a simple, low-pass filter that suppresses frequencies above the </w:t>
      </w:r>
      <w:proofErr w:type="spellStart"/>
      <w:r w:rsidR="00CD75C7">
        <w:t>Nyquist</w:t>
      </w:r>
      <w:proofErr w:type="spellEnd"/>
      <w:r w:rsidR="00CD75C7">
        <w:t xml:space="preserve"> frequency of the (fixed) sample rate. </w:t>
      </w:r>
    </w:p>
    <w:p w14:paraId="5BE399B1" w14:textId="77777777" w:rsidR="00CD75C7" w:rsidRDefault="00CD75C7" w:rsidP="002669FA"/>
    <w:p w14:paraId="636B5B1B" w14:textId="738919BE" w:rsidR="002669FA" w:rsidRDefault="00CD75C7" w:rsidP="002669FA">
      <w:r>
        <w:t>The oscilloscope does not contain such a filter</w:t>
      </w:r>
      <w:r w:rsidR="006A2D93">
        <w:t>,</w:t>
      </w:r>
      <w:r>
        <w:t xml:space="preserve"> because it has a variable sampling rate</w:t>
      </w:r>
      <w:r w:rsidR="006A2D93">
        <w:t>,</w:t>
      </w:r>
      <w:r>
        <w:t xml:space="preserve"> and a corresponding variable-frequency anti-aliasing filter would generally prove cumbersome and expensive. While this is something the experimenter must be aware of when taking data with a scope, it also provides an excellent opportunity to demonstrate this important effect, preparing for both further electronics design work and for data analysis of digitized signals. </w:t>
      </w:r>
    </w:p>
    <w:p w14:paraId="70E6A121" w14:textId="77777777" w:rsidR="007A2D10" w:rsidRDefault="007A2D10" w:rsidP="002669FA"/>
    <w:p w14:paraId="5AC0550A" w14:textId="78ED43EF" w:rsidR="007A2D10" w:rsidRDefault="007A2D10" w:rsidP="002669FA">
      <w:pPr>
        <w:rPr>
          <w:b/>
          <w:sz w:val="28"/>
          <w:szCs w:val="28"/>
        </w:rPr>
      </w:pPr>
      <w:r>
        <w:rPr>
          <w:b/>
          <w:sz w:val="28"/>
          <w:szCs w:val="28"/>
        </w:rPr>
        <w:t>Legend:</w:t>
      </w:r>
    </w:p>
    <w:p w14:paraId="115159C3" w14:textId="77777777" w:rsidR="007A2D10" w:rsidRDefault="007A2D10" w:rsidP="002669FA">
      <w:pPr>
        <w:rPr>
          <w:b/>
          <w:sz w:val="28"/>
          <w:szCs w:val="28"/>
        </w:rPr>
      </w:pPr>
    </w:p>
    <w:p w14:paraId="5751B3D9" w14:textId="77777777" w:rsidR="00B7343C" w:rsidRDefault="007A2D10" w:rsidP="002669FA">
      <w:r>
        <w:t>Figure 1:</w:t>
      </w:r>
      <w:r w:rsidR="00B7343C">
        <w:t xml:space="preserve"> </w:t>
      </w:r>
      <w:r w:rsidR="00B7343C" w:rsidRPr="00B7343C">
        <w:t>Example of aliasing. The high-frequency signal (red) is "</w:t>
      </w:r>
      <w:proofErr w:type="spellStart"/>
      <w:r w:rsidR="00B7343C" w:rsidRPr="00B7343C">
        <w:t>undersampled</w:t>
      </w:r>
      <w:proofErr w:type="spellEnd"/>
      <w:r w:rsidR="00B7343C" w:rsidRPr="00B7343C">
        <w:t xml:space="preserve">," i.e. data points are not taken at close enough intervals to accurately reconstruct the original signal, and the reconstructed signal appears at a lower frequency (blue).  </w:t>
      </w:r>
    </w:p>
    <w:p w14:paraId="41542D92" w14:textId="44341CB0" w:rsidR="007A2D10" w:rsidRDefault="00B7343C" w:rsidP="00484A5F">
      <w:pPr>
        <w:ind w:firstLine="720"/>
      </w:pPr>
      <w:r>
        <w:t xml:space="preserve">Photo Credit: </w:t>
      </w:r>
      <w:r w:rsidRPr="00B7343C">
        <w:t>Image courtesy of Wikipedia.org (</w:t>
      </w:r>
      <w:proofErr w:type="gramStart"/>
      <w:r w:rsidRPr="00B7343C">
        <w:t>url</w:t>
      </w:r>
      <w:proofErr w:type="gramEnd"/>
      <w:r w:rsidRPr="00B7343C">
        <w:t xml:space="preserve">: </w:t>
      </w:r>
      <w:r w:rsidR="00D60925">
        <w:t>h</w:t>
      </w:r>
      <w:r w:rsidRPr="00B7343C">
        <w:t>ttp://upload.wikimedia.org/wikipedia/commons/2/28/AliasingSines.svg).</w:t>
      </w:r>
    </w:p>
    <w:p w14:paraId="661D9AC9" w14:textId="77777777" w:rsidR="007A2D10" w:rsidRDefault="007A2D10" w:rsidP="002669FA"/>
    <w:p w14:paraId="159C55EF" w14:textId="79CAECEE" w:rsidR="007A2D10" w:rsidRDefault="007A2D10" w:rsidP="002669FA">
      <w:r>
        <w:t>Figure 2:</w:t>
      </w:r>
      <w:r w:rsidR="000F5CB2" w:rsidRPr="000F5CB2">
        <w:t xml:space="preserve"> Output of the scope with the function generator set at exactly the </w:t>
      </w:r>
      <w:proofErr w:type="spellStart"/>
      <w:r w:rsidR="000F5CB2" w:rsidRPr="000F5CB2">
        <w:t>Nyquist</w:t>
      </w:r>
      <w:proofErr w:type="spellEnd"/>
      <w:r w:rsidR="000F5CB2" w:rsidRPr="000F5CB2">
        <w:t xml:space="preserve"> frequency.</w:t>
      </w:r>
    </w:p>
    <w:p w14:paraId="4B4661AA" w14:textId="77777777" w:rsidR="007A2D10" w:rsidRDefault="007A2D10" w:rsidP="002669FA"/>
    <w:p w14:paraId="51B95959" w14:textId="4D12375C" w:rsidR="007A2D10" w:rsidRPr="000F5CB2" w:rsidRDefault="007A2D10" w:rsidP="002669FA">
      <w:r>
        <w:t>Figure 3:</w:t>
      </w:r>
      <w:r w:rsidR="000F5CB2" w:rsidRPr="000F5CB2">
        <w:t xml:space="preserve"> Output of the scope with the function generator set half a kilohertz below twice the </w:t>
      </w:r>
      <w:proofErr w:type="spellStart"/>
      <w:r w:rsidR="000F5CB2" w:rsidRPr="000F5CB2">
        <w:t>Nyquist</w:t>
      </w:r>
      <w:proofErr w:type="spellEnd"/>
      <w:r w:rsidR="000F5CB2" w:rsidRPr="000F5CB2">
        <w:t xml:space="preserve"> frequency, or 499.5 kHz. Note the aliased frequency appears to only be 500 Hz.</w:t>
      </w:r>
    </w:p>
    <w:sectPr w:rsidR="007A2D10" w:rsidRPr="000F5CB2" w:rsidSect="00873A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ennis McGonagle" w:date="2015-02-10T11:29:00Z" w:initials="DM">
    <w:p w14:paraId="73F452B3" w14:textId="77777777" w:rsidR="00D81685" w:rsidRDefault="00D81685" w:rsidP="00D8168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Author has requested animation be provided for Aliasing, if possible. Here’s a video example: </w:t>
      </w:r>
      <w:r w:rsidRPr="00495111">
        <w:t>https://www.youtube.com/watch?v=UeqtACRwNrw</w:t>
      </w:r>
    </w:p>
    <w:p w14:paraId="5E250D06" w14:textId="4E71847B" w:rsidR="00D81685" w:rsidRDefault="00D81685">
      <w:pPr>
        <w:pStyle w:val="CommentText"/>
      </w:pPr>
    </w:p>
  </w:comment>
  <w:comment w:id="1" w:author="Dennis McGonagle" w:date="2015-02-10T11:37:00Z" w:initials="DM">
    <w:p w14:paraId="1BE5AE23" w14:textId="6958A30B" w:rsidR="00484A5F" w:rsidRDefault="00484A5F">
      <w:pPr>
        <w:pStyle w:val="CommentText"/>
      </w:pPr>
      <w:r>
        <w:rPr>
          <w:rStyle w:val="CommentReference"/>
        </w:rPr>
        <w:annotationRef/>
      </w:r>
      <w:r>
        <w:t xml:space="preserve">Author was hoping we might be able to produce an animation demonstrating this calculation as well.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E250D06" w15:done="0"/>
  <w15:commentEx w15:paraId="1BE5AE2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D27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7E"/>
    <w:rsid w:val="00091F54"/>
    <w:rsid w:val="000F53AE"/>
    <w:rsid w:val="000F5CB2"/>
    <w:rsid w:val="001C0B33"/>
    <w:rsid w:val="002669FA"/>
    <w:rsid w:val="0030037C"/>
    <w:rsid w:val="00371DF4"/>
    <w:rsid w:val="00380CA0"/>
    <w:rsid w:val="0040607E"/>
    <w:rsid w:val="00473A71"/>
    <w:rsid w:val="00484A5F"/>
    <w:rsid w:val="00495111"/>
    <w:rsid w:val="004B4DD3"/>
    <w:rsid w:val="004E5D2F"/>
    <w:rsid w:val="004E7D5E"/>
    <w:rsid w:val="005E1BDF"/>
    <w:rsid w:val="005E284D"/>
    <w:rsid w:val="005E2B96"/>
    <w:rsid w:val="00600A74"/>
    <w:rsid w:val="00603051"/>
    <w:rsid w:val="00614208"/>
    <w:rsid w:val="00624B2D"/>
    <w:rsid w:val="00627751"/>
    <w:rsid w:val="006574AB"/>
    <w:rsid w:val="00663D53"/>
    <w:rsid w:val="0068688A"/>
    <w:rsid w:val="006A2D93"/>
    <w:rsid w:val="0078620E"/>
    <w:rsid w:val="00786B78"/>
    <w:rsid w:val="00786CE7"/>
    <w:rsid w:val="007970B3"/>
    <w:rsid w:val="007A2D10"/>
    <w:rsid w:val="00873AB3"/>
    <w:rsid w:val="00A44B35"/>
    <w:rsid w:val="00A61025"/>
    <w:rsid w:val="00A62538"/>
    <w:rsid w:val="00A944DF"/>
    <w:rsid w:val="00AA6C99"/>
    <w:rsid w:val="00AB7703"/>
    <w:rsid w:val="00B7343C"/>
    <w:rsid w:val="00B771FC"/>
    <w:rsid w:val="00BE4B12"/>
    <w:rsid w:val="00C80F30"/>
    <w:rsid w:val="00CD75C7"/>
    <w:rsid w:val="00CE48E3"/>
    <w:rsid w:val="00CF12E1"/>
    <w:rsid w:val="00D60925"/>
    <w:rsid w:val="00D81685"/>
    <w:rsid w:val="00D937E4"/>
    <w:rsid w:val="00DF2774"/>
    <w:rsid w:val="00E01CCF"/>
    <w:rsid w:val="00E22818"/>
    <w:rsid w:val="00F137B6"/>
    <w:rsid w:val="00FC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58C0E4"/>
  <w14:defaultImageDpi w14:val="300"/>
  <w15:docId w15:val="{BFE14199-B9F0-4273-B0BF-F1C5A1F6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C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4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4DF"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A944DF"/>
    <w:pPr>
      <w:spacing w:after="200"/>
    </w:pPr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5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51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5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1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0033ED-4D8B-4126-AEAE-3AC81892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Caltech</Company>
  <LinksUpToDate>false</LinksUpToDate>
  <CharactersWithSpaces>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Black</dc:creator>
  <cp:keywords/>
  <dc:description/>
  <cp:lastModifiedBy>Dennis McGonagle</cp:lastModifiedBy>
  <cp:revision>2</cp:revision>
  <cp:lastPrinted>2015-02-02T18:15:00Z</cp:lastPrinted>
  <dcterms:created xsi:type="dcterms:W3CDTF">2015-02-10T16:42:00Z</dcterms:created>
  <dcterms:modified xsi:type="dcterms:W3CDTF">2015-02-10T16:42:00Z</dcterms:modified>
</cp:coreProperties>
</file>