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4F06C2" w:rsidRDefault="0093131F" w:rsidP="008B306C">
      <w:pPr>
        <w:rPr>
          <w:rFonts w:ascii="Times New Roman" w:hAnsi="Times New Roman" w:cs="Times New Roman"/>
          <w:b/>
          <w:sz w:val="28"/>
        </w:rPr>
      </w:pPr>
      <w:r w:rsidRPr="004F06C2">
        <w:rPr>
          <w:rFonts w:ascii="Times New Roman" w:hAnsi="Times New Roman" w:cs="Times New Roman"/>
          <w:b/>
        </w:rPr>
        <w:t>PI: Jonathan Flombaum</w:t>
      </w:r>
    </w:p>
    <w:p w14:paraId="45757940" w14:textId="19A76C46" w:rsidR="00700118" w:rsidRPr="004F06C2" w:rsidRDefault="007A3110" w:rsidP="008B306C">
      <w:pPr>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0331A6" w:rsidRPr="004F06C2">
        <w:rPr>
          <w:rFonts w:ascii="Times New Roman" w:hAnsi="Times New Roman" w:cs="Times New Roman"/>
        </w:rPr>
        <w:t xml:space="preserve"> </w:t>
      </w:r>
    </w:p>
    <w:p w14:paraId="46B95515" w14:textId="44233C8B" w:rsidR="000331A6" w:rsidRPr="004F06C2" w:rsidRDefault="00F11A92" w:rsidP="008B306C">
      <w:pPr>
        <w:rPr>
          <w:rFonts w:ascii="Times New Roman" w:hAnsi="Times New Roman" w:cs="Times New Roman"/>
          <w:b/>
          <w:sz w:val="28"/>
        </w:rPr>
      </w:pPr>
      <w:r>
        <w:rPr>
          <w:rFonts w:ascii="Times New Roman" w:hAnsi="Times New Roman" w:cs="Times New Roman"/>
          <w:b/>
          <w:sz w:val="28"/>
        </w:rPr>
        <w:t>Motor Learning in Mirror Drawing</w:t>
      </w:r>
    </w:p>
    <w:p w14:paraId="74E8941A" w14:textId="322E21DE" w:rsidR="00913CF6" w:rsidRDefault="00611584" w:rsidP="008B306C">
      <w:pPr>
        <w:rPr>
          <w:rFonts w:ascii="Times New Roman" w:hAnsi="Times New Roman" w:cs="Times New Roman"/>
        </w:rPr>
      </w:pPr>
      <w:r w:rsidRPr="004F06C2">
        <w:rPr>
          <w:rFonts w:ascii="Times New Roman" w:hAnsi="Times New Roman" w:cs="Times New Roman"/>
          <w:b/>
        </w:rPr>
        <w:t xml:space="preserve">Overview: </w:t>
      </w:r>
      <w:r w:rsidR="00F11A92">
        <w:rPr>
          <w:rFonts w:ascii="Times New Roman" w:hAnsi="Times New Roman" w:cs="Times New Roman"/>
        </w:rPr>
        <w:t xml:space="preserve">Colloquially, the terms ‘learning’ and ‘memory’ encompass a broad range of behaviors and mental systems, everything from learning to tie a shoe to mastering calculus (and a lot in between). </w:t>
      </w:r>
      <w:r w:rsidR="00B735AB">
        <w:rPr>
          <w:rFonts w:ascii="Times New Roman" w:hAnsi="Times New Roman" w:cs="Times New Roman"/>
        </w:rPr>
        <w:t>E</w:t>
      </w:r>
      <w:r w:rsidR="00F11A92">
        <w:rPr>
          <w:rFonts w:ascii="Times New Roman" w:hAnsi="Times New Roman" w:cs="Times New Roman"/>
        </w:rPr>
        <w:t xml:space="preserve">xperimental psychologists have divided up learning mechanisms into groups that seem to have different properties, and that seem to rely on different brain systems. A major division is between </w:t>
      </w:r>
      <w:r w:rsidR="00C3688F">
        <w:rPr>
          <w:rFonts w:ascii="Times New Roman" w:hAnsi="Times New Roman" w:cs="Times New Roman"/>
          <w:i/>
        </w:rPr>
        <w:t>declarative</w:t>
      </w:r>
      <w:r w:rsidR="00F11A92">
        <w:rPr>
          <w:rFonts w:ascii="Times New Roman" w:hAnsi="Times New Roman" w:cs="Times New Roman"/>
          <w:i/>
        </w:rPr>
        <w:t xml:space="preserve"> </w:t>
      </w:r>
      <w:r w:rsidR="00F11A92">
        <w:rPr>
          <w:rFonts w:ascii="Times New Roman" w:hAnsi="Times New Roman" w:cs="Times New Roman"/>
        </w:rPr>
        <w:t xml:space="preserve">and </w:t>
      </w:r>
      <w:r w:rsidR="00C3688F">
        <w:rPr>
          <w:rFonts w:ascii="Times New Roman" w:hAnsi="Times New Roman" w:cs="Times New Roman"/>
          <w:i/>
        </w:rPr>
        <w:t>non-declarative</w:t>
      </w:r>
      <w:r w:rsidR="00F11A92">
        <w:rPr>
          <w:rFonts w:ascii="Times New Roman" w:hAnsi="Times New Roman" w:cs="Times New Roman"/>
          <w:i/>
        </w:rPr>
        <w:t xml:space="preserve"> </w:t>
      </w:r>
      <w:r w:rsidR="00F11A92">
        <w:rPr>
          <w:rFonts w:ascii="Times New Roman" w:hAnsi="Times New Roman" w:cs="Times New Roman"/>
        </w:rPr>
        <w:t>memory, roughly, the sorts of things a person can express verbally —explicitly, like a birthdate, or wha</w:t>
      </w:r>
      <w:r w:rsidR="00DB7F77">
        <w:rPr>
          <w:rFonts w:ascii="Times New Roman" w:hAnsi="Times New Roman" w:cs="Times New Roman"/>
        </w:rPr>
        <w:t>t one ate for lunch— and things they cannot</w:t>
      </w:r>
      <w:r w:rsidR="00F11A92">
        <w:rPr>
          <w:rFonts w:ascii="Times New Roman" w:hAnsi="Times New Roman" w:cs="Times New Roman"/>
        </w:rPr>
        <w:t xml:space="preserve"> quite put into words —things they know implicitly, like how</w:t>
      </w:r>
      <w:r w:rsidR="00151E01">
        <w:rPr>
          <w:rFonts w:ascii="Times New Roman" w:hAnsi="Times New Roman" w:cs="Times New Roman"/>
        </w:rPr>
        <w:t xml:space="preserve"> to </w:t>
      </w:r>
      <w:r w:rsidR="00DB7F77">
        <w:rPr>
          <w:rFonts w:ascii="Times New Roman" w:hAnsi="Times New Roman" w:cs="Times New Roman"/>
        </w:rPr>
        <w:t>get home despite not knowing the street names, or how to flip an omelet</w:t>
      </w:r>
      <w:r w:rsidR="00151E01">
        <w:rPr>
          <w:rFonts w:ascii="Times New Roman" w:hAnsi="Times New Roman" w:cs="Times New Roman"/>
        </w:rPr>
        <w:t xml:space="preserve">. </w:t>
      </w:r>
    </w:p>
    <w:p w14:paraId="60117D04" w14:textId="4A40B6D2" w:rsidR="00F11A92" w:rsidRDefault="00151E01" w:rsidP="008B306C">
      <w:pPr>
        <w:rPr>
          <w:rFonts w:ascii="Times New Roman" w:hAnsi="Times New Roman" w:cs="Times New Roman"/>
        </w:rPr>
      </w:pPr>
      <w:r>
        <w:rPr>
          <w:rFonts w:ascii="Times New Roman" w:hAnsi="Times New Roman" w:cs="Times New Roman"/>
        </w:rPr>
        <w:t xml:space="preserve">In the domain of </w:t>
      </w:r>
      <w:r w:rsidR="00C3688F">
        <w:rPr>
          <w:rFonts w:ascii="Times New Roman" w:hAnsi="Times New Roman" w:cs="Times New Roman"/>
        </w:rPr>
        <w:t>non-declarative</w:t>
      </w:r>
      <w:r>
        <w:rPr>
          <w:rFonts w:ascii="Times New Roman" w:hAnsi="Times New Roman" w:cs="Times New Roman"/>
        </w:rPr>
        <w:t xml:space="preserve"> memory, a crucial kind of learning involves </w:t>
      </w:r>
      <w:r>
        <w:rPr>
          <w:rFonts w:ascii="Times New Roman" w:hAnsi="Times New Roman" w:cs="Times New Roman"/>
          <w:i/>
        </w:rPr>
        <w:t>motor learning</w:t>
      </w:r>
      <w:r w:rsidR="00A22216">
        <w:rPr>
          <w:rFonts w:ascii="Times New Roman" w:hAnsi="Times New Roman" w:cs="Times New Roman"/>
        </w:rPr>
        <w:t>, sometimes also called ‘procedural memory</w:t>
      </w:r>
      <w:r>
        <w:rPr>
          <w:rFonts w:ascii="Times New Roman" w:hAnsi="Times New Roman" w:cs="Times New Roman"/>
          <w:i/>
        </w:rPr>
        <w:t>.</w:t>
      </w:r>
      <w:r w:rsidR="00A22216">
        <w:rPr>
          <w:rFonts w:ascii="Times New Roman" w:hAnsi="Times New Roman" w:cs="Times New Roman"/>
          <w:i/>
        </w:rPr>
        <w:t>’</w:t>
      </w:r>
      <w:r>
        <w:rPr>
          <w:rFonts w:ascii="Times New Roman" w:hAnsi="Times New Roman" w:cs="Times New Roman"/>
          <w:i/>
        </w:rPr>
        <w:t xml:space="preserve"> </w:t>
      </w:r>
      <w:r w:rsidR="00C82069">
        <w:rPr>
          <w:rFonts w:ascii="Times New Roman" w:hAnsi="Times New Roman" w:cs="Times New Roman"/>
        </w:rPr>
        <w:t xml:space="preserve">Learning to drive a car is a good example. At first it is usually arduous, and seems to involve explicit attempts to remember what to do next. </w:t>
      </w:r>
      <w:r w:rsidR="00B735AB">
        <w:rPr>
          <w:rFonts w:ascii="Times New Roman" w:hAnsi="Times New Roman" w:cs="Times New Roman"/>
        </w:rPr>
        <w:t>E</w:t>
      </w:r>
      <w:r w:rsidR="001B67D1">
        <w:rPr>
          <w:rFonts w:ascii="Times New Roman" w:hAnsi="Times New Roman" w:cs="Times New Roman"/>
        </w:rPr>
        <w:t xml:space="preserve">ventually </w:t>
      </w:r>
      <w:r w:rsidR="00DE2255">
        <w:rPr>
          <w:rFonts w:ascii="Times New Roman" w:hAnsi="Times New Roman" w:cs="Times New Roman"/>
        </w:rPr>
        <w:t xml:space="preserve">it </w:t>
      </w:r>
      <w:r>
        <w:rPr>
          <w:rFonts w:ascii="Times New Roman" w:hAnsi="Times New Roman" w:cs="Times New Roman"/>
        </w:rPr>
        <w:t>becomes second nature</w:t>
      </w:r>
      <w:r w:rsidR="00B735AB">
        <w:rPr>
          <w:rFonts w:ascii="Times New Roman" w:hAnsi="Times New Roman" w:cs="Times New Roman"/>
        </w:rPr>
        <w:t xml:space="preserve"> though</w:t>
      </w:r>
      <w:r>
        <w:rPr>
          <w:rFonts w:ascii="Times New Roman" w:hAnsi="Times New Roman" w:cs="Times New Roman"/>
        </w:rPr>
        <w:t xml:space="preserve">, something that </w:t>
      </w:r>
      <w:r w:rsidR="00C82069">
        <w:rPr>
          <w:rFonts w:ascii="Times New Roman" w:hAnsi="Times New Roman" w:cs="Times New Roman"/>
        </w:rPr>
        <w:t>a person just</w:t>
      </w:r>
      <w:r>
        <w:rPr>
          <w:rFonts w:ascii="Times New Roman" w:hAnsi="Times New Roman" w:cs="Times New Roman"/>
        </w:rPr>
        <w:t xml:space="preserve"> kind of know</w:t>
      </w:r>
      <w:r w:rsidR="00C82069">
        <w:rPr>
          <w:rFonts w:ascii="Times New Roman" w:hAnsi="Times New Roman" w:cs="Times New Roman"/>
        </w:rPr>
        <w:t xml:space="preserve">s how to do —and </w:t>
      </w:r>
      <w:r>
        <w:rPr>
          <w:rFonts w:ascii="Times New Roman" w:hAnsi="Times New Roman" w:cs="Times New Roman"/>
        </w:rPr>
        <w:t>do</w:t>
      </w:r>
      <w:r w:rsidR="00C82069">
        <w:rPr>
          <w:rFonts w:ascii="Times New Roman" w:hAnsi="Times New Roman" w:cs="Times New Roman"/>
        </w:rPr>
        <w:t>es</w:t>
      </w:r>
      <w:r>
        <w:rPr>
          <w:rFonts w:ascii="Times New Roman" w:hAnsi="Times New Roman" w:cs="Times New Roman"/>
        </w:rPr>
        <w:t xml:space="preserve"> better and better with time— but that </w:t>
      </w:r>
      <w:r w:rsidR="00C82069">
        <w:rPr>
          <w:rFonts w:ascii="Times New Roman" w:hAnsi="Times New Roman" w:cs="Times New Roman"/>
        </w:rPr>
        <w:t>can be hard to explain to someone else.</w:t>
      </w:r>
      <w:r>
        <w:rPr>
          <w:rFonts w:ascii="Times New Roman" w:hAnsi="Times New Roman" w:cs="Times New Roman"/>
        </w:rPr>
        <w:t xml:space="preserve"> </w:t>
      </w:r>
    </w:p>
    <w:p w14:paraId="38CB343A" w14:textId="7A9C943E" w:rsidR="00151E01" w:rsidRPr="00151E01" w:rsidRDefault="00151E01" w:rsidP="008B306C">
      <w:pPr>
        <w:rPr>
          <w:rFonts w:ascii="Times New Roman" w:hAnsi="Times New Roman" w:cs="Times New Roman"/>
        </w:rPr>
      </w:pPr>
      <w:r>
        <w:rPr>
          <w:rFonts w:ascii="Times New Roman" w:hAnsi="Times New Roman" w:cs="Times New Roman"/>
        </w:rPr>
        <w:t xml:space="preserve">Mirror drawing is a common </w:t>
      </w:r>
      <w:r w:rsidR="00C82069">
        <w:rPr>
          <w:rFonts w:ascii="Times New Roman" w:hAnsi="Times New Roman" w:cs="Times New Roman"/>
        </w:rPr>
        <w:t xml:space="preserve">laboratory </w:t>
      </w:r>
      <w:r>
        <w:rPr>
          <w:rFonts w:ascii="Times New Roman" w:hAnsi="Times New Roman" w:cs="Times New Roman"/>
        </w:rPr>
        <w:t>paradigm for investigating the acquisition</w:t>
      </w:r>
      <w:r w:rsidR="001B67D1">
        <w:rPr>
          <w:rFonts w:ascii="Times New Roman" w:hAnsi="Times New Roman" w:cs="Times New Roman"/>
        </w:rPr>
        <w:t xml:space="preserve"> of</w:t>
      </w:r>
      <w:r>
        <w:rPr>
          <w:rFonts w:ascii="Times New Roman" w:hAnsi="Times New Roman" w:cs="Times New Roman"/>
        </w:rPr>
        <w:t xml:space="preserve"> learned motor skills</w:t>
      </w:r>
      <w:r w:rsidR="00C82069">
        <w:rPr>
          <w:rFonts w:ascii="Times New Roman" w:hAnsi="Times New Roman" w:cs="Times New Roman"/>
        </w:rPr>
        <w:t>, the kind involved in driving, for example</w:t>
      </w:r>
      <w:r>
        <w:rPr>
          <w:rFonts w:ascii="Times New Roman" w:hAnsi="Times New Roman" w:cs="Times New Roman"/>
        </w:rPr>
        <w:t>. This video demonstrate</w:t>
      </w:r>
      <w:r w:rsidR="00B735AB">
        <w:rPr>
          <w:rFonts w:ascii="Times New Roman" w:hAnsi="Times New Roman" w:cs="Times New Roman"/>
        </w:rPr>
        <w:t>s</w:t>
      </w:r>
      <w:r>
        <w:rPr>
          <w:rFonts w:ascii="Times New Roman" w:hAnsi="Times New Roman" w:cs="Times New Roman"/>
        </w:rPr>
        <w:t xml:space="preserve"> </w:t>
      </w:r>
      <w:r w:rsidR="000419E9">
        <w:rPr>
          <w:rFonts w:ascii="Times New Roman" w:hAnsi="Times New Roman" w:cs="Times New Roman"/>
        </w:rPr>
        <w:t xml:space="preserve">standard procedures for </w:t>
      </w:r>
      <w:r w:rsidR="00C82069">
        <w:rPr>
          <w:rFonts w:ascii="Times New Roman" w:hAnsi="Times New Roman" w:cs="Times New Roman"/>
        </w:rPr>
        <w:t>mirror drawing</w:t>
      </w:r>
      <w:r>
        <w:rPr>
          <w:rFonts w:ascii="Times New Roman" w:hAnsi="Times New Roman" w:cs="Times New Roman"/>
        </w:rPr>
        <w:t>.</w:t>
      </w:r>
    </w:p>
    <w:p w14:paraId="0B84EFB7" w14:textId="77777777" w:rsidR="00467282" w:rsidRPr="004F06C2" w:rsidRDefault="000331A6" w:rsidP="008B306C">
      <w:pPr>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p>
    <w:p w14:paraId="05ED088A" w14:textId="30D2B71E" w:rsidR="008376E1" w:rsidRPr="004F06C2" w:rsidRDefault="00C82069" w:rsidP="008B306C">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Stimuli</w:t>
      </w:r>
    </w:p>
    <w:p w14:paraId="716D4D6D" w14:textId="77777777" w:rsidR="008376E1" w:rsidRPr="004F06C2" w:rsidRDefault="008376E1" w:rsidP="008B306C">
      <w:pPr>
        <w:pStyle w:val="ListParagraph"/>
        <w:widowControl w:val="0"/>
        <w:autoSpaceDE w:val="0"/>
        <w:autoSpaceDN w:val="0"/>
        <w:adjustRightInd w:val="0"/>
        <w:rPr>
          <w:rFonts w:ascii="Times New Roman" w:hAnsi="Times New Roman"/>
          <w:b/>
          <w:lang w:val="en-GB"/>
        </w:rPr>
      </w:pPr>
    </w:p>
    <w:p w14:paraId="694B8129" w14:textId="2718B6DD" w:rsidR="00925974" w:rsidRDefault="00C82069" w:rsidP="00C82069">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This experiment requires a mirror that can stand on a table on its own, 2 feet by 2 feet (though larger is fine), as well as a flat rigid surface at least as big as an 8.5x11 piece of paper, that can stand on its own while slightly tilted. A piece of wood with a stand or a piece of foam core is good. </w:t>
      </w:r>
      <w:r w:rsidR="005B442B">
        <w:rPr>
          <w:rFonts w:ascii="Times New Roman" w:hAnsi="Times New Roman"/>
          <w:lang w:val="en-GB"/>
        </w:rPr>
        <w:t xml:space="preserve">We will call this the ‘occluder.’ </w:t>
      </w:r>
      <w:r>
        <w:rPr>
          <w:rFonts w:ascii="Times New Roman" w:hAnsi="Times New Roman"/>
          <w:lang w:val="en-GB"/>
        </w:rPr>
        <w:t>The experiment also requires a pencil.</w:t>
      </w:r>
    </w:p>
    <w:p w14:paraId="0FF168F2" w14:textId="77777777" w:rsidR="00F43787" w:rsidRDefault="00F43787" w:rsidP="00F43787">
      <w:pPr>
        <w:pStyle w:val="ListParagraph"/>
        <w:widowControl w:val="0"/>
        <w:autoSpaceDE w:val="0"/>
        <w:autoSpaceDN w:val="0"/>
        <w:adjustRightInd w:val="0"/>
        <w:ind w:left="1440"/>
        <w:rPr>
          <w:rFonts w:ascii="Times New Roman" w:hAnsi="Times New Roman"/>
          <w:lang w:val="en-GB"/>
        </w:rPr>
      </w:pPr>
    </w:p>
    <w:p w14:paraId="7A23E0C1" w14:textId="54D35E6F" w:rsidR="00F43787" w:rsidRPr="00F43787" w:rsidRDefault="00C82069" w:rsidP="00F43787">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Place the mirror about </w:t>
      </w:r>
      <w:r w:rsidR="002626C5">
        <w:rPr>
          <w:rFonts w:ascii="Times New Roman" w:hAnsi="Times New Roman"/>
          <w:lang w:val="en-GB"/>
        </w:rPr>
        <w:t xml:space="preserve">12 inches from the edge of a table, standing upright. Place the </w:t>
      </w:r>
      <w:r w:rsidR="005B442B">
        <w:rPr>
          <w:rFonts w:ascii="Times New Roman" w:hAnsi="Times New Roman"/>
          <w:lang w:val="en-GB"/>
        </w:rPr>
        <w:t>occluder</w:t>
      </w:r>
      <w:r w:rsidR="002626C5">
        <w:rPr>
          <w:rFonts w:ascii="Times New Roman" w:hAnsi="Times New Roman"/>
          <w:lang w:val="en-GB"/>
        </w:rPr>
        <w:t xml:space="preserve"> so that </w:t>
      </w:r>
      <w:r w:rsidR="000510F9">
        <w:rPr>
          <w:rFonts w:ascii="Times New Roman" w:hAnsi="Times New Roman"/>
          <w:lang w:val="en-GB"/>
        </w:rPr>
        <w:t>it</w:t>
      </w:r>
      <w:r w:rsidR="002626C5">
        <w:rPr>
          <w:rFonts w:ascii="Times New Roman" w:hAnsi="Times New Roman"/>
          <w:lang w:val="en-GB"/>
        </w:rPr>
        <w:t xml:space="preserve"> is about 6 inches from the edge of the table, </w:t>
      </w:r>
      <w:r w:rsidR="000510F9">
        <w:rPr>
          <w:rFonts w:ascii="Times New Roman" w:hAnsi="Times New Roman"/>
          <w:lang w:val="en-GB"/>
        </w:rPr>
        <w:t>occluding</w:t>
      </w:r>
      <w:r w:rsidR="002626C5">
        <w:rPr>
          <w:rFonts w:ascii="Times New Roman" w:hAnsi="Times New Roman"/>
          <w:lang w:val="en-GB"/>
        </w:rPr>
        <w:t xml:space="preserve"> the view of the space between the table and the screen.</w:t>
      </w:r>
      <w:r w:rsidR="00F43787">
        <w:rPr>
          <w:rFonts w:ascii="Times New Roman" w:hAnsi="Times New Roman"/>
          <w:lang w:val="en-GB"/>
        </w:rPr>
        <w:br/>
      </w:r>
    </w:p>
    <w:p w14:paraId="1A0B7402" w14:textId="468E6641" w:rsidR="00182B6C" w:rsidRPr="00C82069" w:rsidRDefault="00182B6C" w:rsidP="00182B6C">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Print out </w:t>
      </w:r>
      <w:r w:rsidR="00FC1503">
        <w:rPr>
          <w:rFonts w:ascii="Times New Roman" w:hAnsi="Times New Roman"/>
          <w:lang w:val="en-GB"/>
        </w:rPr>
        <w:t>several</w:t>
      </w:r>
      <w:r>
        <w:rPr>
          <w:rFonts w:ascii="Times New Roman" w:hAnsi="Times New Roman"/>
          <w:lang w:val="en-GB"/>
        </w:rPr>
        <w:t xml:space="preserve"> piece</w:t>
      </w:r>
      <w:r w:rsidR="00FC1503">
        <w:rPr>
          <w:rFonts w:ascii="Times New Roman" w:hAnsi="Times New Roman"/>
          <w:lang w:val="en-GB"/>
        </w:rPr>
        <w:t>s</w:t>
      </w:r>
      <w:r>
        <w:rPr>
          <w:rFonts w:ascii="Times New Roman" w:hAnsi="Times New Roman"/>
          <w:lang w:val="en-GB"/>
        </w:rPr>
        <w:t xml:space="preserve"> of white paper with a large star on it, and a slightly smaller star within the bigger one. It will look like this:</w:t>
      </w:r>
      <w:r w:rsidRPr="00182B6C">
        <w:t xml:space="preserve"> </w:t>
      </w:r>
    </w:p>
    <w:p w14:paraId="66D786D5" w14:textId="6B7AD698" w:rsidR="00925974" w:rsidRPr="00182B6C" w:rsidRDefault="00925974" w:rsidP="00F11A92">
      <w:pPr>
        <w:widowControl w:val="0"/>
        <w:autoSpaceDE w:val="0"/>
        <w:autoSpaceDN w:val="0"/>
        <w:adjustRightInd w:val="0"/>
        <w:jc w:val="center"/>
        <w:rPr>
          <w:rFonts w:ascii="Times New Roman" w:hAnsi="Times New Roman"/>
          <w:lang w:val="en-GB"/>
        </w:rPr>
      </w:pPr>
      <w:r>
        <w:rPr>
          <w:rFonts w:ascii="Times New Roman" w:hAnsi="Times New Roman"/>
          <w:b/>
          <w:lang w:val="en-GB"/>
        </w:rPr>
        <w:t xml:space="preserve">Figure 1 </w:t>
      </w:r>
    </w:p>
    <w:p w14:paraId="27F5356D" w14:textId="4D0A2A34" w:rsidR="00FC1503" w:rsidRDefault="00FC1503" w:rsidP="008B306C">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Place the paper with the star on it between the </w:t>
      </w:r>
      <w:r w:rsidR="001D7E80">
        <w:rPr>
          <w:rFonts w:ascii="Times New Roman" w:hAnsi="Times New Roman"/>
          <w:lang w:val="en-GB"/>
        </w:rPr>
        <w:t>occluder</w:t>
      </w:r>
      <w:r>
        <w:rPr>
          <w:rFonts w:ascii="Times New Roman" w:hAnsi="Times New Roman"/>
          <w:lang w:val="en-GB"/>
        </w:rPr>
        <w:t xml:space="preserve"> and the mirror. </w:t>
      </w:r>
    </w:p>
    <w:p w14:paraId="129C65DD" w14:textId="2E17404A" w:rsidR="00AB44FD" w:rsidRPr="00B735AB" w:rsidRDefault="00D210CD" w:rsidP="00B735AB">
      <w:pPr>
        <w:widowControl w:val="0"/>
        <w:autoSpaceDE w:val="0"/>
        <w:autoSpaceDN w:val="0"/>
        <w:adjustRightInd w:val="0"/>
        <w:rPr>
          <w:rFonts w:ascii="Times New Roman" w:hAnsi="Times New Roman"/>
          <w:lang w:val="en-GB"/>
        </w:rPr>
      </w:pPr>
      <w:r w:rsidRPr="00FC1503">
        <w:rPr>
          <w:rFonts w:ascii="Times New Roman" w:hAnsi="Times New Roman"/>
        </w:rPr>
        <w:t xml:space="preserve"> </w:t>
      </w:r>
    </w:p>
    <w:p w14:paraId="14FC7CC5" w14:textId="6C4DAA9B" w:rsidR="008376E1" w:rsidRPr="004F06C2" w:rsidRDefault="00DE2255" w:rsidP="008B306C">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Running the experiment</w:t>
      </w:r>
    </w:p>
    <w:p w14:paraId="354B4EDC" w14:textId="77777777" w:rsidR="008376E1" w:rsidRPr="004F06C2" w:rsidRDefault="008376E1" w:rsidP="008B306C">
      <w:pPr>
        <w:pStyle w:val="ListParagraph"/>
        <w:widowControl w:val="0"/>
        <w:autoSpaceDE w:val="0"/>
        <w:autoSpaceDN w:val="0"/>
        <w:adjustRightInd w:val="0"/>
        <w:spacing w:after="0"/>
        <w:rPr>
          <w:rFonts w:ascii="Times New Roman" w:hAnsi="Times New Roman"/>
          <w:b/>
          <w:lang w:val="en-GB"/>
        </w:rPr>
      </w:pPr>
    </w:p>
    <w:p w14:paraId="5FF01C16" w14:textId="091B5258" w:rsidR="007F47D2" w:rsidRDefault="008376E1" w:rsidP="006207DC">
      <w:pPr>
        <w:widowControl w:val="0"/>
        <w:autoSpaceDE w:val="0"/>
        <w:autoSpaceDN w:val="0"/>
        <w:adjustRightInd w:val="0"/>
        <w:ind w:left="1440" w:hanging="720"/>
        <w:rPr>
          <w:rFonts w:ascii="Times New Roman" w:hAnsi="Times New Roman"/>
        </w:rPr>
      </w:pPr>
      <w:r w:rsidRPr="004F06C2">
        <w:rPr>
          <w:rFonts w:ascii="Times New Roman" w:hAnsi="Times New Roman"/>
          <w:b/>
        </w:rPr>
        <w:t>2.1</w:t>
      </w:r>
      <w:r w:rsidRPr="004F06C2">
        <w:rPr>
          <w:rFonts w:ascii="Times New Roman" w:hAnsi="Times New Roman" w:cs="Arial"/>
        </w:rPr>
        <w:tab/>
      </w:r>
      <w:r w:rsidR="005B442B">
        <w:rPr>
          <w:rFonts w:ascii="Times New Roman" w:hAnsi="Times New Roman"/>
        </w:rPr>
        <w:t xml:space="preserve">One participant is tested in several sessions, usually over several days (but not necessarily). </w:t>
      </w:r>
    </w:p>
    <w:p w14:paraId="7832B1A3" w14:textId="55E666A4" w:rsidR="005B442B" w:rsidRDefault="005B442B" w:rsidP="006207DC">
      <w:pPr>
        <w:widowControl w:val="0"/>
        <w:autoSpaceDE w:val="0"/>
        <w:autoSpaceDN w:val="0"/>
        <w:adjustRightInd w:val="0"/>
        <w:ind w:left="1440" w:hanging="720"/>
        <w:rPr>
          <w:rFonts w:ascii="Times New Roman" w:hAnsi="Times New Roman"/>
        </w:rPr>
      </w:pPr>
      <w:r>
        <w:rPr>
          <w:rFonts w:ascii="Times New Roman" w:hAnsi="Times New Roman"/>
          <w:b/>
        </w:rPr>
        <w:t>2.2</w:t>
      </w:r>
      <w:r>
        <w:rPr>
          <w:rFonts w:ascii="Times New Roman" w:hAnsi="Times New Roman"/>
          <w:b/>
        </w:rPr>
        <w:tab/>
      </w:r>
      <w:r>
        <w:rPr>
          <w:rFonts w:ascii="Times New Roman" w:hAnsi="Times New Roman"/>
        </w:rPr>
        <w:t>During each testing session, th</w:t>
      </w:r>
      <w:r w:rsidR="001D7E80">
        <w:rPr>
          <w:rFonts w:ascii="Times New Roman" w:hAnsi="Times New Roman"/>
        </w:rPr>
        <w:t>e participant sit</w:t>
      </w:r>
      <w:r w:rsidR="00B735AB">
        <w:rPr>
          <w:rFonts w:ascii="Times New Roman" w:hAnsi="Times New Roman"/>
        </w:rPr>
        <w:t>s</w:t>
      </w:r>
      <w:r w:rsidR="001D7E80">
        <w:rPr>
          <w:rFonts w:ascii="Times New Roman" w:hAnsi="Times New Roman"/>
        </w:rPr>
        <w:t xml:space="preserve"> in front of the occluder.</w:t>
      </w:r>
    </w:p>
    <w:p w14:paraId="724A020B" w14:textId="77A68D21" w:rsidR="001D7E80" w:rsidRDefault="001D7E80" w:rsidP="006207DC">
      <w:pPr>
        <w:widowControl w:val="0"/>
        <w:autoSpaceDE w:val="0"/>
        <w:autoSpaceDN w:val="0"/>
        <w:adjustRightInd w:val="0"/>
        <w:ind w:left="1440" w:hanging="720"/>
        <w:rPr>
          <w:rFonts w:ascii="Times New Roman" w:hAnsi="Times New Roman"/>
        </w:rPr>
      </w:pPr>
      <w:r>
        <w:rPr>
          <w:rFonts w:ascii="Times New Roman" w:hAnsi="Times New Roman"/>
          <w:b/>
        </w:rPr>
        <w:t>2.3</w:t>
      </w:r>
      <w:r>
        <w:rPr>
          <w:rFonts w:ascii="Times New Roman" w:hAnsi="Times New Roman"/>
          <w:b/>
        </w:rPr>
        <w:tab/>
      </w:r>
      <w:r>
        <w:rPr>
          <w:rFonts w:ascii="Times New Roman" w:hAnsi="Times New Roman"/>
        </w:rPr>
        <w:t xml:space="preserve">Instruct them to place the pencil tip down at any point on the star, between the two borderlines. Without lifting the pencil up, they should trace around the star, coming fully back around, and trying to stay within the borders. Errors will be counted as the number of times they cross a border. </w:t>
      </w:r>
    </w:p>
    <w:p w14:paraId="4B811B28" w14:textId="02FC7594" w:rsidR="001D7E80" w:rsidRDefault="001D7E80" w:rsidP="006207DC">
      <w:pPr>
        <w:widowControl w:val="0"/>
        <w:autoSpaceDE w:val="0"/>
        <w:autoSpaceDN w:val="0"/>
        <w:adjustRightInd w:val="0"/>
        <w:ind w:left="1440" w:hanging="720"/>
        <w:rPr>
          <w:rFonts w:ascii="Times New Roman" w:hAnsi="Times New Roman"/>
        </w:rPr>
      </w:pPr>
      <w:r>
        <w:rPr>
          <w:rFonts w:ascii="Times New Roman" w:hAnsi="Times New Roman"/>
          <w:b/>
        </w:rPr>
        <w:t xml:space="preserve">2.4 </w:t>
      </w:r>
      <w:r>
        <w:rPr>
          <w:rFonts w:ascii="Times New Roman" w:hAnsi="Times New Roman"/>
          <w:b/>
        </w:rPr>
        <w:tab/>
      </w:r>
      <w:r>
        <w:rPr>
          <w:rFonts w:ascii="Times New Roman" w:hAnsi="Times New Roman"/>
        </w:rPr>
        <w:t xml:space="preserve">After each session give the participant a break for at least 10 minutes. </w:t>
      </w:r>
    </w:p>
    <w:p w14:paraId="4B4FBA0E" w14:textId="6177E3E0" w:rsidR="001D7E80" w:rsidRPr="001D7E80" w:rsidRDefault="001D7E80" w:rsidP="006207DC">
      <w:pPr>
        <w:widowControl w:val="0"/>
        <w:autoSpaceDE w:val="0"/>
        <w:autoSpaceDN w:val="0"/>
        <w:adjustRightInd w:val="0"/>
        <w:ind w:left="1440" w:hanging="720"/>
        <w:rPr>
          <w:rFonts w:ascii="Times New Roman" w:hAnsi="Times New Roman"/>
        </w:rPr>
      </w:pPr>
      <w:r>
        <w:rPr>
          <w:rFonts w:ascii="Times New Roman" w:hAnsi="Times New Roman"/>
          <w:b/>
        </w:rPr>
        <w:t>2.5.</w:t>
      </w:r>
      <w:r>
        <w:rPr>
          <w:rFonts w:ascii="Times New Roman" w:hAnsi="Times New Roman"/>
          <w:b/>
        </w:rPr>
        <w:tab/>
      </w:r>
      <w:r w:rsidR="00B735AB">
        <w:rPr>
          <w:rFonts w:ascii="Times New Roman" w:hAnsi="Times New Roman"/>
        </w:rPr>
        <w:t>L</w:t>
      </w:r>
      <w:r>
        <w:rPr>
          <w:rFonts w:ascii="Times New Roman" w:hAnsi="Times New Roman"/>
        </w:rPr>
        <w:t xml:space="preserve">abel each piece of paper with the session number (e.g. Day 1, Session 1). </w:t>
      </w:r>
    </w:p>
    <w:p w14:paraId="0546F22F" w14:textId="216A422C" w:rsidR="00DD460C" w:rsidRPr="004F06C2" w:rsidRDefault="00682278" w:rsidP="008B306C">
      <w:pPr>
        <w:rPr>
          <w:rFonts w:ascii="Times New Roman" w:hAnsi="Times New Roman" w:cs="Times New Roman"/>
          <w:b/>
        </w:rPr>
      </w:pPr>
      <w:r w:rsidRPr="004F06C2">
        <w:rPr>
          <w:rFonts w:ascii="Times New Roman" w:hAnsi="Times New Roman" w:cs="Times New Roman"/>
          <w:b/>
        </w:rPr>
        <w:t>3</w:t>
      </w:r>
      <w:r w:rsidR="00DD460C" w:rsidRPr="004F06C2">
        <w:rPr>
          <w:rFonts w:ascii="Times New Roman" w:hAnsi="Times New Roman" w:cs="Times New Roman"/>
          <w:b/>
        </w:rPr>
        <w:t xml:space="preserve">. </w:t>
      </w:r>
      <w:r w:rsidR="00DD460C" w:rsidRPr="004F06C2">
        <w:rPr>
          <w:rFonts w:ascii="Times New Roman" w:hAnsi="Times New Roman" w:cs="Times New Roman"/>
          <w:b/>
        </w:rPr>
        <w:tab/>
      </w:r>
      <w:r w:rsidR="00856C6E" w:rsidRPr="004F06C2">
        <w:rPr>
          <w:rFonts w:ascii="Times New Roman" w:hAnsi="Times New Roman" w:cs="Times New Roman"/>
          <w:b/>
        </w:rPr>
        <w:t xml:space="preserve">Analysis </w:t>
      </w:r>
    </w:p>
    <w:p w14:paraId="4B23C884" w14:textId="3B2F2475" w:rsidR="00480A77" w:rsidRPr="004F06C2" w:rsidRDefault="009C53D4" w:rsidP="008B306C">
      <w:pPr>
        <w:ind w:left="1440" w:hanging="720"/>
        <w:rPr>
          <w:rFonts w:ascii="Times New Roman" w:hAnsi="Times New Roman" w:cs="Times New Roman"/>
        </w:rPr>
      </w:pPr>
      <w:r w:rsidRPr="004F06C2">
        <w:rPr>
          <w:rFonts w:ascii="Times New Roman" w:hAnsi="Times New Roman" w:cs="Times New Roman"/>
          <w:b/>
        </w:rPr>
        <w:t>3</w:t>
      </w:r>
      <w:r w:rsidR="00480A77" w:rsidRPr="004F06C2">
        <w:rPr>
          <w:rFonts w:ascii="Times New Roman" w:hAnsi="Times New Roman" w:cs="Times New Roman"/>
          <w:b/>
        </w:rPr>
        <w:t>.1</w:t>
      </w:r>
      <w:r w:rsidR="00480A77" w:rsidRPr="004F06C2">
        <w:rPr>
          <w:rFonts w:ascii="Times New Roman" w:hAnsi="Times New Roman" w:cs="Times New Roman"/>
        </w:rPr>
        <w:tab/>
      </w:r>
      <w:r w:rsidR="001D7E80">
        <w:rPr>
          <w:rFonts w:ascii="Times New Roman" w:hAnsi="Times New Roman" w:cs="Times New Roman"/>
        </w:rPr>
        <w:t>Count the number of times the participant crossed the borderlines in each experimental session. Generally, the number of errors wil</w:t>
      </w:r>
      <w:r w:rsidR="00CC1DEC">
        <w:rPr>
          <w:rFonts w:ascii="Times New Roman" w:hAnsi="Times New Roman" w:cs="Times New Roman"/>
        </w:rPr>
        <w:t xml:space="preserve">l decline over time, reflecting motor learning. </w:t>
      </w:r>
    </w:p>
    <w:p w14:paraId="501BE08A" w14:textId="77777777" w:rsidR="0080780C" w:rsidRPr="004F06C2" w:rsidRDefault="0080780C" w:rsidP="008B306C">
      <w:pPr>
        <w:rPr>
          <w:rFonts w:ascii="Times New Roman" w:hAnsi="Times New Roman" w:cs="Times New Roman"/>
        </w:rPr>
      </w:pPr>
      <w:r w:rsidRPr="004F06C2">
        <w:rPr>
          <w:rFonts w:ascii="Times New Roman" w:hAnsi="Times New Roman" w:cs="Times New Roman"/>
          <w:b/>
          <w:sz w:val="28"/>
        </w:rPr>
        <w:t>Representative Result</w:t>
      </w:r>
      <w:r w:rsidRPr="004F06C2">
        <w:rPr>
          <w:rFonts w:ascii="Times New Roman" w:hAnsi="Times New Roman" w:cs="Times New Roman"/>
          <w:b/>
        </w:rPr>
        <w:t xml:space="preserve"> </w:t>
      </w:r>
    </w:p>
    <w:p w14:paraId="173E970D" w14:textId="3D25969E" w:rsidR="00CC1DEC" w:rsidRDefault="00CC1DEC" w:rsidP="00CC1DEC">
      <w:pPr>
        <w:rPr>
          <w:rFonts w:ascii="Times New Roman" w:hAnsi="Times New Roman" w:cs="Times New Roman"/>
        </w:rPr>
      </w:pPr>
      <w:r>
        <w:rPr>
          <w:rFonts w:ascii="Times New Roman" w:hAnsi="Times New Roman" w:cs="Times New Roman"/>
        </w:rPr>
        <w:t xml:space="preserve">The results are graphed by plotting the number of errors in a session as a function of sequence. </w:t>
      </w:r>
    </w:p>
    <w:p w14:paraId="573591C2" w14:textId="6E0FDCA3" w:rsidR="00CC1DEC" w:rsidRDefault="00CC1DEC" w:rsidP="00E0287B">
      <w:pPr>
        <w:jc w:val="center"/>
        <w:rPr>
          <w:rFonts w:ascii="Times New Roman" w:hAnsi="Times New Roman" w:cs="Times New Roman"/>
        </w:rPr>
      </w:pPr>
    </w:p>
    <w:p w14:paraId="0CE4E8A4" w14:textId="719046D5" w:rsidR="007B4E74" w:rsidRPr="00CC1DEC" w:rsidRDefault="00496463" w:rsidP="00E0287B">
      <w:pPr>
        <w:jc w:val="center"/>
        <w:rPr>
          <w:rFonts w:ascii="Times New Roman" w:hAnsi="Times New Roman" w:cs="Times New Roman"/>
        </w:rPr>
      </w:pPr>
      <w:r w:rsidRPr="004F06C2">
        <w:rPr>
          <w:rFonts w:ascii="Times New Roman" w:hAnsi="Times New Roman" w:cs="Times New Roman"/>
          <w:b/>
        </w:rPr>
        <w:t>Figure</w:t>
      </w:r>
      <w:r w:rsidR="00172014">
        <w:rPr>
          <w:rFonts w:ascii="Times New Roman" w:hAnsi="Times New Roman" w:cs="Times New Roman"/>
          <w:b/>
        </w:rPr>
        <w:t xml:space="preserve"> 2</w:t>
      </w:r>
      <w:r w:rsidRPr="004F06C2">
        <w:rPr>
          <w:rFonts w:ascii="Times New Roman" w:hAnsi="Times New Roman" w:cs="Times New Roman"/>
          <w:b/>
        </w:rPr>
        <w:t xml:space="preserve"> </w:t>
      </w:r>
    </w:p>
    <w:p w14:paraId="6A07A6D0" w14:textId="5716A7AA" w:rsidR="00496463" w:rsidRPr="004F06C2" w:rsidRDefault="00CC1DEC" w:rsidP="008B306C">
      <w:pPr>
        <w:rPr>
          <w:rFonts w:ascii="Times New Roman" w:hAnsi="Times New Roman" w:cs="Times New Roman"/>
        </w:rPr>
      </w:pPr>
      <w:r>
        <w:rPr>
          <w:rFonts w:ascii="Times New Roman" w:hAnsi="Times New Roman" w:cs="Times New Roman"/>
        </w:rPr>
        <w:t>Note</w:t>
      </w:r>
      <w:r w:rsidR="00B46BA1">
        <w:rPr>
          <w:rFonts w:ascii="Times New Roman" w:hAnsi="Times New Roman" w:cs="Times New Roman"/>
        </w:rPr>
        <w:t xml:space="preserve"> that performance improved over time. This is evidence o</w:t>
      </w:r>
      <w:r w:rsidR="00B735AB">
        <w:rPr>
          <w:rFonts w:ascii="Times New Roman" w:hAnsi="Times New Roman" w:cs="Times New Roman"/>
        </w:rPr>
        <w:t>f motor learning taking place. T</w:t>
      </w:r>
      <w:r w:rsidR="00B46BA1">
        <w:rPr>
          <w:rFonts w:ascii="Times New Roman" w:hAnsi="Times New Roman" w:cs="Times New Roman"/>
        </w:rPr>
        <w:t>he strongest evidence is in the sessions following the long break. Here, the participant’s s</w:t>
      </w:r>
      <w:r w:rsidR="00F43787">
        <w:rPr>
          <w:rFonts w:ascii="Times New Roman" w:hAnsi="Times New Roman" w:cs="Times New Roman"/>
        </w:rPr>
        <w:t>tarting point is better than their</w:t>
      </w:r>
      <w:r w:rsidR="00B46BA1">
        <w:rPr>
          <w:rFonts w:ascii="Times New Roman" w:hAnsi="Times New Roman" w:cs="Times New Roman"/>
        </w:rPr>
        <w:t xml:space="preserve"> starting point before the break. In other words, </w:t>
      </w:r>
      <w:r w:rsidR="00F43787">
        <w:rPr>
          <w:rFonts w:ascii="Times New Roman" w:hAnsi="Times New Roman" w:cs="Times New Roman"/>
        </w:rPr>
        <w:t>t</w:t>
      </w:r>
      <w:r w:rsidR="00B46BA1">
        <w:rPr>
          <w:rFonts w:ascii="Times New Roman" w:hAnsi="Times New Roman" w:cs="Times New Roman"/>
        </w:rPr>
        <w:t>he</w:t>
      </w:r>
      <w:r w:rsidR="00F43787">
        <w:rPr>
          <w:rFonts w:ascii="Times New Roman" w:hAnsi="Times New Roman" w:cs="Times New Roman"/>
        </w:rPr>
        <w:t>y</w:t>
      </w:r>
      <w:r w:rsidR="00B46BA1">
        <w:rPr>
          <w:rFonts w:ascii="Times New Roman" w:hAnsi="Times New Roman" w:cs="Times New Roman"/>
        </w:rPr>
        <w:t xml:space="preserve"> retained what </w:t>
      </w:r>
      <w:r w:rsidR="00F43787">
        <w:rPr>
          <w:rFonts w:ascii="Times New Roman" w:hAnsi="Times New Roman" w:cs="Times New Roman"/>
        </w:rPr>
        <w:t>t</w:t>
      </w:r>
      <w:r w:rsidR="00B46BA1">
        <w:rPr>
          <w:rFonts w:ascii="Times New Roman" w:hAnsi="Times New Roman" w:cs="Times New Roman"/>
        </w:rPr>
        <w:t>he</w:t>
      </w:r>
      <w:r w:rsidR="00F43787">
        <w:rPr>
          <w:rFonts w:ascii="Times New Roman" w:hAnsi="Times New Roman" w:cs="Times New Roman"/>
        </w:rPr>
        <w:t>y</w:t>
      </w:r>
      <w:r w:rsidR="00B46BA1">
        <w:rPr>
          <w:rFonts w:ascii="Times New Roman" w:hAnsi="Times New Roman" w:cs="Times New Roman"/>
        </w:rPr>
        <w:t xml:space="preserve"> learned, rather than forgetting it. Second, the rate of improvement —the slope of the curve— is steeper after the break. The parti</w:t>
      </w:r>
      <w:r w:rsidR="00E231B6">
        <w:rPr>
          <w:rFonts w:ascii="Times New Roman" w:hAnsi="Times New Roman" w:cs="Times New Roman"/>
        </w:rPr>
        <w:t>cipant</w:t>
      </w:r>
      <w:r w:rsidR="00B46BA1">
        <w:rPr>
          <w:rFonts w:ascii="Times New Roman" w:hAnsi="Times New Roman" w:cs="Times New Roman"/>
        </w:rPr>
        <w:t xml:space="preserve"> learns more quickly owing to the learning that has already taken place.</w:t>
      </w:r>
    </w:p>
    <w:p w14:paraId="45DA03D6" w14:textId="77777777" w:rsidR="000331A6" w:rsidRPr="004F06C2" w:rsidRDefault="00DD2B35" w:rsidP="008B306C">
      <w:pPr>
        <w:rPr>
          <w:rFonts w:ascii="Times New Roman" w:hAnsi="Times New Roman" w:cs="Times New Roman"/>
        </w:rPr>
      </w:pPr>
      <w:r w:rsidRPr="004F06C2">
        <w:rPr>
          <w:rFonts w:ascii="Times New Roman" w:hAnsi="Times New Roman" w:cs="Times New Roman"/>
          <w:b/>
          <w:sz w:val="28"/>
        </w:rPr>
        <w:t>Applications</w:t>
      </w:r>
      <w:r w:rsidRPr="004F06C2">
        <w:rPr>
          <w:rFonts w:ascii="Times New Roman" w:hAnsi="Times New Roman" w:cs="Times New Roman"/>
        </w:rPr>
        <w:t xml:space="preserve"> </w:t>
      </w:r>
    </w:p>
    <w:p w14:paraId="21E12A3B" w14:textId="5C9E17EF" w:rsidR="00437FC9" w:rsidRDefault="00354D9C" w:rsidP="008B306C">
      <w:pPr>
        <w:rPr>
          <w:rFonts w:ascii="Times New Roman" w:hAnsi="Times New Roman" w:cs="Times New Roman"/>
        </w:rPr>
      </w:pPr>
      <w:r>
        <w:rPr>
          <w:rFonts w:ascii="Times New Roman" w:hAnsi="Times New Roman" w:cs="Times New Roman"/>
        </w:rPr>
        <w:t>Mirror drawing has many applications for investigating the mechanisms of motor learning. For example, if a researcher wanted to investigate whether sl</w:t>
      </w:r>
      <w:r w:rsidR="00F43787">
        <w:rPr>
          <w:rFonts w:ascii="Times New Roman" w:hAnsi="Times New Roman" w:cs="Times New Roman"/>
        </w:rPr>
        <w:t>eep supports motor learning, they</w:t>
      </w:r>
      <w:r>
        <w:rPr>
          <w:rFonts w:ascii="Times New Roman" w:hAnsi="Times New Roman" w:cs="Times New Roman"/>
        </w:rPr>
        <w:t xml:space="preserve"> might compare a group of participants who complete blocks of mirror drawing sessions, separated by a nap, with another group for whom the sessions are separated by a break without sleep. If the nap group showed fewer errors in the first session after the break than the no-nap group, it would suggest that napping promotes retention of recently learned motor skills. A similar conclusion could be reached if the nap group showed a greater rate of improvement after the nap than the group without the nap. </w:t>
      </w:r>
    </w:p>
    <w:p w14:paraId="4CE33ED4" w14:textId="61CE703E" w:rsidR="00950BAB" w:rsidRDefault="00354D9C" w:rsidP="008B306C">
      <w:pPr>
        <w:rPr>
          <w:rFonts w:ascii="Times New Roman" w:hAnsi="Times New Roman" w:cs="Times New Roman"/>
        </w:rPr>
      </w:pPr>
      <w:r>
        <w:rPr>
          <w:rFonts w:ascii="Times New Roman" w:hAnsi="Times New Roman" w:cs="Times New Roman"/>
        </w:rPr>
        <w:t xml:space="preserve">Perhaps the most famous application of mirror drawing is in the case of patient </w:t>
      </w:r>
      <w:r w:rsidR="00B735AB">
        <w:rPr>
          <w:rFonts w:ascii="Times New Roman" w:hAnsi="Times New Roman" w:cs="Times New Roman"/>
        </w:rPr>
        <w:t>Henry Gustav Molaison (H.M.).</w:t>
      </w:r>
      <w:r>
        <w:rPr>
          <w:rFonts w:ascii="Times New Roman" w:hAnsi="Times New Roman" w:cs="Times New Roman"/>
        </w:rPr>
        <w:t xml:space="preserve"> Surgeons removed most of H.M.’s hippocampus in order to prevent life-threatening seizures. Fortunately, the surgery worked, and his seizure’s subsided. </w:t>
      </w:r>
      <w:r w:rsidR="00B735AB">
        <w:rPr>
          <w:rFonts w:ascii="Times New Roman" w:hAnsi="Times New Roman" w:cs="Times New Roman"/>
        </w:rPr>
        <w:t>T</w:t>
      </w:r>
      <w:r>
        <w:rPr>
          <w:rFonts w:ascii="Times New Roman" w:hAnsi="Times New Roman" w:cs="Times New Roman"/>
        </w:rPr>
        <w:t xml:space="preserve">he </w:t>
      </w:r>
      <w:r>
        <w:rPr>
          <w:rFonts w:ascii="Times New Roman" w:hAnsi="Times New Roman" w:cs="Times New Roman"/>
        </w:rPr>
        <w:lastRenderedPageBreak/>
        <w:t>hippocampus</w:t>
      </w:r>
      <w:r w:rsidR="00261E31">
        <w:rPr>
          <w:rFonts w:ascii="Times New Roman" w:hAnsi="Times New Roman" w:cs="Times New Roman"/>
        </w:rPr>
        <w:t xml:space="preserve"> (</w:t>
      </w:r>
      <w:r w:rsidR="00261E31">
        <w:rPr>
          <w:b/>
        </w:rPr>
        <w:t>Figure 3</w:t>
      </w:r>
      <w:r w:rsidR="00261E31">
        <w:rPr>
          <w:b/>
        </w:rPr>
        <w:t>)</w:t>
      </w:r>
      <w:r>
        <w:rPr>
          <w:rFonts w:ascii="Times New Roman" w:hAnsi="Times New Roman" w:cs="Times New Roman"/>
        </w:rPr>
        <w:t xml:space="preserve"> is now known to play a crucial role in the formation of new memo</w:t>
      </w:r>
      <w:r w:rsidR="00F43787">
        <w:rPr>
          <w:rFonts w:ascii="Times New Roman" w:hAnsi="Times New Roman" w:cs="Times New Roman"/>
        </w:rPr>
        <w:t>ries, and H.M. s</w:t>
      </w:r>
      <w:r>
        <w:rPr>
          <w:rFonts w:ascii="Times New Roman" w:hAnsi="Times New Roman" w:cs="Times New Roman"/>
        </w:rPr>
        <w:t>uffered sever</w:t>
      </w:r>
      <w:r w:rsidR="00B735AB">
        <w:rPr>
          <w:rFonts w:ascii="Times New Roman" w:hAnsi="Times New Roman" w:cs="Times New Roman"/>
        </w:rPr>
        <w:t>e</w:t>
      </w:r>
      <w:r>
        <w:rPr>
          <w:rFonts w:ascii="Times New Roman" w:hAnsi="Times New Roman" w:cs="Times New Roman"/>
        </w:rPr>
        <w:t xml:space="preserve"> </w:t>
      </w:r>
      <w:r w:rsidR="00E231B6">
        <w:rPr>
          <w:rFonts w:ascii="Times New Roman" w:hAnsi="Times New Roman" w:cs="Times New Roman"/>
        </w:rPr>
        <w:t xml:space="preserve">anterograde amnesia. He was unable to form </w:t>
      </w:r>
      <w:r w:rsidR="00E231B6">
        <w:rPr>
          <w:rFonts w:ascii="Times New Roman" w:hAnsi="Times New Roman" w:cs="Times New Roman"/>
          <w:i/>
        </w:rPr>
        <w:t xml:space="preserve">new explicit </w:t>
      </w:r>
      <w:r w:rsidR="00FC07BE">
        <w:rPr>
          <w:rFonts w:ascii="Times New Roman" w:hAnsi="Times New Roman" w:cs="Times New Roman"/>
        </w:rPr>
        <w:t>memories. He could not remember events that took place just moments ago, f</w:t>
      </w:r>
      <w:r w:rsidR="00B735AB">
        <w:rPr>
          <w:rFonts w:ascii="Times New Roman" w:hAnsi="Times New Roman" w:cs="Times New Roman"/>
        </w:rPr>
        <w:t>or example</w:t>
      </w:r>
      <w:r w:rsidR="00F43787">
        <w:rPr>
          <w:rFonts w:ascii="Times New Roman" w:hAnsi="Times New Roman" w:cs="Times New Roman"/>
        </w:rPr>
        <w:t xml:space="preserve"> a doctor</w:t>
      </w:r>
      <w:r w:rsidR="00FC07BE">
        <w:rPr>
          <w:rFonts w:ascii="Times New Roman" w:hAnsi="Times New Roman" w:cs="Times New Roman"/>
        </w:rPr>
        <w:t xml:space="preserve"> having just visited his hospital room. Amazingly, when it came to mirror drawing, H.M. performed just like everyone else —he improved, and he showed retained improvements and more rapid improvements on subsequent testing days. This famous study, done by psychologist Brenda Milner</w:t>
      </w:r>
      <w:r w:rsidR="00FB369E">
        <w:rPr>
          <w:rFonts w:ascii="Times New Roman" w:hAnsi="Times New Roman" w:cs="Times New Roman"/>
        </w:rPr>
        <w:t>,</w:t>
      </w:r>
      <w:r w:rsidR="00FC07BE">
        <w:rPr>
          <w:rFonts w:ascii="Times New Roman" w:hAnsi="Times New Roman" w:cs="Times New Roman"/>
        </w:rPr>
        <w:t xml:space="preserve"> in many ways led to the recognition of a distinction between explicit and implicit memory and the brain mechanisms supporting them. </w:t>
      </w:r>
      <w:r w:rsidR="00DE17FB">
        <w:rPr>
          <w:rFonts w:ascii="Times New Roman" w:hAnsi="Times New Roman" w:cs="Times New Roman"/>
        </w:rPr>
        <w:t>For example, follow up experiments with patients suffering from Alzheimer’s disease —which tends to have its earliest and most sever</w:t>
      </w:r>
      <w:r w:rsidR="00490EDE">
        <w:rPr>
          <w:rFonts w:ascii="Times New Roman" w:hAnsi="Times New Roman" w:cs="Times New Roman"/>
        </w:rPr>
        <w:t>e</w:t>
      </w:r>
      <w:r w:rsidR="00DE17FB">
        <w:rPr>
          <w:rFonts w:ascii="Times New Roman" w:hAnsi="Times New Roman" w:cs="Times New Roman"/>
        </w:rPr>
        <w:t xml:space="preserve"> effects in the hippocampus— have suggested that they, like H.M.</w:t>
      </w:r>
      <w:r w:rsidR="00490EDE">
        <w:rPr>
          <w:rFonts w:ascii="Times New Roman" w:hAnsi="Times New Roman" w:cs="Times New Roman"/>
        </w:rPr>
        <w:t>,</w:t>
      </w:r>
      <w:r w:rsidR="00DE17FB">
        <w:rPr>
          <w:rFonts w:ascii="Times New Roman" w:hAnsi="Times New Roman" w:cs="Times New Roman"/>
        </w:rPr>
        <w:t xml:space="preserve"> often possess a preserved ability for motor learning, despite rampant memory impairment in general. </w:t>
      </w:r>
    </w:p>
    <w:p w14:paraId="7FE79E15" w14:textId="77777777" w:rsidR="00261E31" w:rsidRDefault="00261E31" w:rsidP="008B306C">
      <w:pPr>
        <w:rPr>
          <w:rFonts w:ascii="Times New Roman" w:hAnsi="Times New Roman" w:cs="Times New Roman"/>
        </w:rPr>
      </w:pPr>
    </w:p>
    <w:p w14:paraId="73A886A9" w14:textId="77777777" w:rsidR="00261E31" w:rsidRPr="00261E31" w:rsidRDefault="00261E31" w:rsidP="008B306C">
      <w:pPr>
        <w:rPr>
          <w:rStyle w:val="Hyperlink"/>
          <w:b/>
          <w:color w:val="auto"/>
          <w:u w:val="none"/>
        </w:rPr>
      </w:pPr>
      <w:bookmarkStart w:id="0" w:name="_GoBack"/>
      <w:bookmarkEnd w:id="0"/>
    </w:p>
    <w:p w14:paraId="44EE321E" w14:textId="47B4D8A2" w:rsidR="00950BAB" w:rsidRDefault="00261E31" w:rsidP="008B306C">
      <w:pPr>
        <w:rPr>
          <w:rFonts w:ascii="Times New Roman" w:hAnsi="Times New Roman" w:cs="Times New Roman"/>
        </w:rPr>
      </w:pPr>
      <w:r>
        <w:rPr>
          <w:rFonts w:ascii="Times New Roman" w:hAnsi="Times New Roman" w:cs="Times New Roman"/>
        </w:rPr>
        <w:t>Legend:</w:t>
      </w:r>
    </w:p>
    <w:p w14:paraId="258AEED9" w14:textId="77777777" w:rsidR="00172014" w:rsidRPr="00182B6C" w:rsidRDefault="00172014" w:rsidP="00172014">
      <w:pPr>
        <w:widowControl w:val="0"/>
        <w:autoSpaceDE w:val="0"/>
        <w:autoSpaceDN w:val="0"/>
        <w:adjustRightInd w:val="0"/>
        <w:jc w:val="center"/>
        <w:rPr>
          <w:rFonts w:ascii="Times New Roman" w:hAnsi="Times New Roman"/>
          <w:lang w:val="en-GB"/>
        </w:rPr>
      </w:pPr>
      <w:r>
        <w:rPr>
          <w:rFonts w:ascii="Times New Roman" w:hAnsi="Times New Roman"/>
          <w:b/>
          <w:lang w:val="en-GB"/>
        </w:rPr>
        <w:t xml:space="preserve">Figure 1 — Star stimulus for use in mirror drawing. </w:t>
      </w:r>
      <w:r>
        <w:rPr>
          <w:rFonts w:ascii="Times New Roman" w:hAnsi="Times New Roman"/>
          <w:lang w:val="en-GB"/>
        </w:rPr>
        <w:t>The participant’s task will be to trace the star, trying to stay within the boundary of the two outlines.</w:t>
      </w:r>
    </w:p>
    <w:p w14:paraId="5DF9B2E0" w14:textId="77777777" w:rsidR="00172014" w:rsidRPr="00CC1DEC" w:rsidRDefault="00172014" w:rsidP="00172014">
      <w:pPr>
        <w:jc w:val="center"/>
        <w:rPr>
          <w:rFonts w:ascii="Times New Roman" w:hAnsi="Times New Roman" w:cs="Times New Roman"/>
        </w:rPr>
      </w:pPr>
      <w:r w:rsidRPr="004F06C2">
        <w:rPr>
          <w:rFonts w:ascii="Times New Roman" w:hAnsi="Times New Roman" w:cs="Times New Roman"/>
          <w:b/>
        </w:rPr>
        <w:t>Figure</w:t>
      </w:r>
      <w:r>
        <w:rPr>
          <w:rFonts w:ascii="Times New Roman" w:hAnsi="Times New Roman" w:cs="Times New Roman"/>
          <w:b/>
        </w:rPr>
        <w:t xml:space="preserve"> 2</w:t>
      </w:r>
      <w:r w:rsidRPr="004F06C2">
        <w:rPr>
          <w:rFonts w:ascii="Times New Roman" w:hAnsi="Times New Roman" w:cs="Times New Roman"/>
          <w:b/>
        </w:rPr>
        <w:t xml:space="preserve"> – </w:t>
      </w:r>
      <w:r>
        <w:rPr>
          <w:rFonts w:ascii="Times New Roman" w:hAnsi="Times New Roman" w:cs="Times New Roman"/>
          <w:b/>
        </w:rPr>
        <w:t xml:space="preserve">Mirror drawing errors as a function of session number. </w:t>
      </w:r>
      <w:r>
        <w:rPr>
          <w:rFonts w:ascii="Times New Roman" w:hAnsi="Times New Roman" w:cs="Times New Roman"/>
        </w:rPr>
        <w:t xml:space="preserve">In this version of the experiment, the participant received a long break of 2 hours between sessions 5 and 6, instead of the usual 10-minute break between the other sessions. </w:t>
      </w:r>
    </w:p>
    <w:p w14:paraId="4F50367B" w14:textId="77777777" w:rsidR="00172014" w:rsidRPr="00172014" w:rsidRDefault="00172014" w:rsidP="00172014">
      <w:pPr>
        <w:rPr>
          <w:b/>
        </w:rPr>
      </w:pPr>
      <w:r w:rsidRPr="00172014">
        <w:rPr>
          <w:b/>
        </w:rPr>
        <w:t>Figure 3: Prefrontal Cortex and a Portion of Cortex Occipital of the Intra-parietal Sulcus</w:t>
      </w:r>
    </w:p>
    <w:p w14:paraId="0960052F" w14:textId="77777777" w:rsidR="00DE17FB" w:rsidRPr="00E231B6" w:rsidRDefault="00DE17FB" w:rsidP="008B306C">
      <w:pPr>
        <w:rPr>
          <w:rFonts w:ascii="Times New Roman" w:hAnsi="Times New Roman" w:cs="Times New Roman"/>
        </w:rPr>
      </w:pPr>
    </w:p>
    <w:sectPr w:rsidR="00DE17FB" w:rsidRPr="00E231B6"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19E9"/>
    <w:rsid w:val="00047254"/>
    <w:rsid w:val="00050FD9"/>
    <w:rsid w:val="000510F9"/>
    <w:rsid w:val="00052503"/>
    <w:rsid w:val="00066903"/>
    <w:rsid w:val="000930C5"/>
    <w:rsid w:val="00095673"/>
    <w:rsid w:val="000B7042"/>
    <w:rsid w:val="000D036C"/>
    <w:rsid w:val="000E0ADD"/>
    <w:rsid w:val="000E20EF"/>
    <w:rsid w:val="000E400D"/>
    <w:rsid w:val="00102FEA"/>
    <w:rsid w:val="001255E0"/>
    <w:rsid w:val="00150EB5"/>
    <w:rsid w:val="00151E01"/>
    <w:rsid w:val="001609D8"/>
    <w:rsid w:val="00172014"/>
    <w:rsid w:val="0018125A"/>
    <w:rsid w:val="00181BE1"/>
    <w:rsid w:val="00182B6C"/>
    <w:rsid w:val="00182F85"/>
    <w:rsid w:val="001A034D"/>
    <w:rsid w:val="001A3C90"/>
    <w:rsid w:val="001B67D1"/>
    <w:rsid w:val="001C136E"/>
    <w:rsid w:val="001D7E80"/>
    <w:rsid w:val="001F4052"/>
    <w:rsid w:val="001F724D"/>
    <w:rsid w:val="00211FCF"/>
    <w:rsid w:val="0022381F"/>
    <w:rsid w:val="00223B73"/>
    <w:rsid w:val="00225CE2"/>
    <w:rsid w:val="00261E31"/>
    <w:rsid w:val="002626C5"/>
    <w:rsid w:val="00286B40"/>
    <w:rsid w:val="00287A13"/>
    <w:rsid w:val="002920C0"/>
    <w:rsid w:val="002D3FE5"/>
    <w:rsid w:val="002E5CBD"/>
    <w:rsid w:val="00304653"/>
    <w:rsid w:val="00323866"/>
    <w:rsid w:val="00354D9C"/>
    <w:rsid w:val="00383E9F"/>
    <w:rsid w:val="00384C1C"/>
    <w:rsid w:val="003F4D6F"/>
    <w:rsid w:val="004105DA"/>
    <w:rsid w:val="004149C1"/>
    <w:rsid w:val="004160BE"/>
    <w:rsid w:val="00437FC9"/>
    <w:rsid w:val="00442C4D"/>
    <w:rsid w:val="0045001E"/>
    <w:rsid w:val="00467282"/>
    <w:rsid w:val="00480A77"/>
    <w:rsid w:val="00490EDE"/>
    <w:rsid w:val="00496463"/>
    <w:rsid w:val="00497048"/>
    <w:rsid w:val="004B25E0"/>
    <w:rsid w:val="004E6A0B"/>
    <w:rsid w:val="004F06C2"/>
    <w:rsid w:val="004F2EF4"/>
    <w:rsid w:val="004F59DC"/>
    <w:rsid w:val="0051701C"/>
    <w:rsid w:val="0052303E"/>
    <w:rsid w:val="00530F8A"/>
    <w:rsid w:val="00547408"/>
    <w:rsid w:val="005724D4"/>
    <w:rsid w:val="00594C41"/>
    <w:rsid w:val="005A1B5D"/>
    <w:rsid w:val="005A50D3"/>
    <w:rsid w:val="005B00B0"/>
    <w:rsid w:val="005B442B"/>
    <w:rsid w:val="005B6CC0"/>
    <w:rsid w:val="005C551B"/>
    <w:rsid w:val="005C72EE"/>
    <w:rsid w:val="005C7D8E"/>
    <w:rsid w:val="005D30C0"/>
    <w:rsid w:val="00611584"/>
    <w:rsid w:val="006207DC"/>
    <w:rsid w:val="006422E3"/>
    <w:rsid w:val="00652243"/>
    <w:rsid w:val="00664DE4"/>
    <w:rsid w:val="00671C44"/>
    <w:rsid w:val="00672EC8"/>
    <w:rsid w:val="00677168"/>
    <w:rsid w:val="00682278"/>
    <w:rsid w:val="006A5547"/>
    <w:rsid w:val="006C2DEA"/>
    <w:rsid w:val="006D1120"/>
    <w:rsid w:val="006D374B"/>
    <w:rsid w:val="00700118"/>
    <w:rsid w:val="00756BF6"/>
    <w:rsid w:val="00784D0D"/>
    <w:rsid w:val="00790919"/>
    <w:rsid w:val="0079092B"/>
    <w:rsid w:val="007926AF"/>
    <w:rsid w:val="007A3110"/>
    <w:rsid w:val="007A6FD6"/>
    <w:rsid w:val="007B4E74"/>
    <w:rsid w:val="007F47D2"/>
    <w:rsid w:val="008029E0"/>
    <w:rsid w:val="0080780C"/>
    <w:rsid w:val="00815AE4"/>
    <w:rsid w:val="00830116"/>
    <w:rsid w:val="00834A19"/>
    <w:rsid w:val="008376E1"/>
    <w:rsid w:val="00856C6E"/>
    <w:rsid w:val="008B306C"/>
    <w:rsid w:val="008D6E0D"/>
    <w:rsid w:val="008F01A3"/>
    <w:rsid w:val="008F3874"/>
    <w:rsid w:val="00913CF6"/>
    <w:rsid w:val="00925974"/>
    <w:rsid w:val="009262D6"/>
    <w:rsid w:val="0093131F"/>
    <w:rsid w:val="00950BAB"/>
    <w:rsid w:val="00966741"/>
    <w:rsid w:val="009A413B"/>
    <w:rsid w:val="009B2001"/>
    <w:rsid w:val="009B5092"/>
    <w:rsid w:val="009B75A4"/>
    <w:rsid w:val="009C53D4"/>
    <w:rsid w:val="009D535C"/>
    <w:rsid w:val="009F3D37"/>
    <w:rsid w:val="00A10E92"/>
    <w:rsid w:val="00A22216"/>
    <w:rsid w:val="00A2302D"/>
    <w:rsid w:val="00A25881"/>
    <w:rsid w:val="00A320B0"/>
    <w:rsid w:val="00A75725"/>
    <w:rsid w:val="00A7677C"/>
    <w:rsid w:val="00A838D6"/>
    <w:rsid w:val="00AB44FD"/>
    <w:rsid w:val="00AD05D8"/>
    <w:rsid w:val="00AF2A16"/>
    <w:rsid w:val="00B05C43"/>
    <w:rsid w:val="00B22407"/>
    <w:rsid w:val="00B33483"/>
    <w:rsid w:val="00B453E4"/>
    <w:rsid w:val="00B46BA1"/>
    <w:rsid w:val="00B501DD"/>
    <w:rsid w:val="00B556A5"/>
    <w:rsid w:val="00B63826"/>
    <w:rsid w:val="00B70C93"/>
    <w:rsid w:val="00B735AB"/>
    <w:rsid w:val="00B962D9"/>
    <w:rsid w:val="00BE046A"/>
    <w:rsid w:val="00C124F6"/>
    <w:rsid w:val="00C12940"/>
    <w:rsid w:val="00C2607A"/>
    <w:rsid w:val="00C3688F"/>
    <w:rsid w:val="00C71533"/>
    <w:rsid w:val="00C82069"/>
    <w:rsid w:val="00C92A96"/>
    <w:rsid w:val="00C94AB2"/>
    <w:rsid w:val="00CC1DEC"/>
    <w:rsid w:val="00CE1B4D"/>
    <w:rsid w:val="00CE2BA3"/>
    <w:rsid w:val="00D210CD"/>
    <w:rsid w:val="00D4648E"/>
    <w:rsid w:val="00D53287"/>
    <w:rsid w:val="00D80473"/>
    <w:rsid w:val="00D8678B"/>
    <w:rsid w:val="00D93CEB"/>
    <w:rsid w:val="00DB495B"/>
    <w:rsid w:val="00DB7F77"/>
    <w:rsid w:val="00DC298C"/>
    <w:rsid w:val="00DC6B1F"/>
    <w:rsid w:val="00DD2B35"/>
    <w:rsid w:val="00DD30F0"/>
    <w:rsid w:val="00DD460C"/>
    <w:rsid w:val="00DD7524"/>
    <w:rsid w:val="00DE17FB"/>
    <w:rsid w:val="00DE2255"/>
    <w:rsid w:val="00DF19D2"/>
    <w:rsid w:val="00E0275A"/>
    <w:rsid w:val="00E0287B"/>
    <w:rsid w:val="00E14E69"/>
    <w:rsid w:val="00E177E7"/>
    <w:rsid w:val="00E210ED"/>
    <w:rsid w:val="00E231B6"/>
    <w:rsid w:val="00E2569D"/>
    <w:rsid w:val="00E66872"/>
    <w:rsid w:val="00E7090B"/>
    <w:rsid w:val="00E83D20"/>
    <w:rsid w:val="00EA069F"/>
    <w:rsid w:val="00ED2850"/>
    <w:rsid w:val="00ED366F"/>
    <w:rsid w:val="00EF3649"/>
    <w:rsid w:val="00F049F0"/>
    <w:rsid w:val="00F05901"/>
    <w:rsid w:val="00F11A92"/>
    <w:rsid w:val="00F157C6"/>
    <w:rsid w:val="00F23762"/>
    <w:rsid w:val="00F3052D"/>
    <w:rsid w:val="00F320BA"/>
    <w:rsid w:val="00F43787"/>
    <w:rsid w:val="00F5425C"/>
    <w:rsid w:val="00F61FB5"/>
    <w:rsid w:val="00F62D90"/>
    <w:rsid w:val="00FA0A03"/>
    <w:rsid w:val="00FB369E"/>
    <w:rsid w:val="00FC07BE"/>
    <w:rsid w:val="00FC15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2FD4FB98-A67F-4917-B16F-2A3D9D25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9B5092"/>
    <w:rPr>
      <w:color w:val="0000FF" w:themeColor="hyperlink"/>
      <w:u w:val="single"/>
    </w:rPr>
  </w:style>
  <w:style w:type="character" w:styleId="FollowedHyperlink">
    <w:name w:val="FollowedHyperlink"/>
    <w:basedOn w:val="DefaultParagraphFont"/>
    <w:uiPriority w:val="99"/>
    <w:semiHidden/>
    <w:unhideWhenUsed/>
    <w:rsid w:val="00DE17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3</cp:revision>
  <dcterms:created xsi:type="dcterms:W3CDTF">2015-02-10T18:38:00Z</dcterms:created>
  <dcterms:modified xsi:type="dcterms:W3CDTF">2015-02-10T18:41:00Z</dcterms:modified>
</cp:coreProperties>
</file>