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4EB398" w14:textId="77777777" w:rsidR="00903260" w:rsidRPr="00903260" w:rsidRDefault="00903260" w:rsidP="00903260">
      <w:pPr>
        <w:rPr>
          <w:rFonts w:ascii="Cambria" w:hAnsi="Cambria"/>
          <w:b/>
          <w:sz w:val="24"/>
          <w:szCs w:val="24"/>
        </w:rPr>
      </w:pPr>
      <w:r w:rsidRPr="00903260">
        <w:rPr>
          <w:rFonts w:ascii="Cambria" w:hAnsi="Cambria"/>
          <w:b/>
          <w:sz w:val="24"/>
          <w:szCs w:val="24"/>
        </w:rPr>
        <w:t>JoVE Science Education Series: Environmental Science 2</w:t>
      </w:r>
    </w:p>
    <w:p w14:paraId="2560BA71" w14:textId="314CAF07" w:rsidR="00C535ED" w:rsidRPr="00903260" w:rsidRDefault="00903260" w:rsidP="00903260">
      <w:pPr>
        <w:rPr>
          <w:rFonts w:ascii="Cambria" w:hAnsi="Cambria"/>
          <w:sz w:val="24"/>
          <w:szCs w:val="24"/>
        </w:rPr>
      </w:pPr>
      <w:r w:rsidRPr="00903260">
        <w:rPr>
          <w:rFonts w:ascii="Cambria" w:hAnsi="Cambria"/>
          <w:b/>
          <w:sz w:val="24"/>
          <w:szCs w:val="24"/>
        </w:rPr>
        <w:t xml:space="preserve">Title: </w:t>
      </w:r>
      <w:r w:rsidR="00C71FDB" w:rsidRPr="00903260">
        <w:rPr>
          <w:rFonts w:ascii="Cambria" w:eastAsia="Calibri" w:hAnsi="Cambria"/>
          <w:b/>
          <w:sz w:val="24"/>
          <w:szCs w:val="24"/>
        </w:rPr>
        <w:t>Testing for Genetically Modified Foods</w:t>
      </w:r>
    </w:p>
    <w:p w14:paraId="0ADD4A42" w14:textId="77777777" w:rsidR="00C535ED" w:rsidRPr="00903260" w:rsidRDefault="00C535ED">
      <w:pPr>
        <w:rPr>
          <w:rFonts w:ascii="Cambria" w:hAnsi="Cambria"/>
          <w:sz w:val="24"/>
          <w:szCs w:val="24"/>
        </w:rPr>
      </w:pPr>
    </w:p>
    <w:p w14:paraId="0E2EFEF4" w14:textId="77777777" w:rsidR="00545E48" w:rsidRPr="00903260" w:rsidRDefault="00C71FDB">
      <w:pPr>
        <w:rPr>
          <w:rFonts w:ascii="Cambria" w:hAnsi="Cambria"/>
          <w:sz w:val="24"/>
          <w:szCs w:val="24"/>
        </w:rPr>
      </w:pPr>
      <w:r w:rsidRPr="00903260">
        <w:rPr>
          <w:rFonts w:ascii="Cambria" w:hAnsi="Cambria"/>
          <w:b/>
          <w:sz w:val="24"/>
          <w:szCs w:val="24"/>
        </w:rPr>
        <w:t>Overview:</w:t>
      </w:r>
      <w:r w:rsidRPr="00903260">
        <w:rPr>
          <w:rFonts w:ascii="Cambria" w:hAnsi="Cambria"/>
          <w:sz w:val="24"/>
          <w:szCs w:val="24"/>
        </w:rPr>
        <w:t xml:space="preserve"> </w:t>
      </w:r>
    </w:p>
    <w:p w14:paraId="228BB1CC" w14:textId="77777777" w:rsidR="00545E48" w:rsidRPr="00903260" w:rsidRDefault="00545E48">
      <w:pPr>
        <w:rPr>
          <w:rFonts w:ascii="Cambria" w:hAnsi="Cambria"/>
          <w:sz w:val="24"/>
          <w:szCs w:val="24"/>
        </w:rPr>
      </w:pPr>
    </w:p>
    <w:p w14:paraId="66768B35" w14:textId="3BF78A91" w:rsidR="00C535ED" w:rsidRPr="00903260" w:rsidRDefault="00C71FDB">
      <w:pPr>
        <w:rPr>
          <w:rFonts w:ascii="Cambria" w:hAnsi="Cambria"/>
          <w:sz w:val="24"/>
          <w:szCs w:val="24"/>
        </w:rPr>
      </w:pPr>
      <w:r w:rsidRPr="00903260">
        <w:rPr>
          <w:rFonts w:ascii="Cambria" w:hAnsi="Cambria"/>
          <w:sz w:val="24"/>
          <w:szCs w:val="24"/>
        </w:rPr>
        <w:t xml:space="preserve">Genetic modification of foods has been a controversial issue due to debated concerns over health and environmental safety. </w:t>
      </w:r>
      <w:r w:rsidR="0018330C" w:rsidRPr="00903260">
        <w:rPr>
          <w:rFonts w:ascii="Cambria" w:hAnsi="Cambria"/>
          <w:sz w:val="24"/>
          <w:szCs w:val="24"/>
        </w:rPr>
        <w:t>T</w:t>
      </w:r>
      <w:r w:rsidRPr="00903260">
        <w:rPr>
          <w:rFonts w:ascii="Cambria" w:hAnsi="Cambria"/>
          <w:sz w:val="24"/>
          <w:szCs w:val="24"/>
        </w:rPr>
        <w:t xml:space="preserve">his </w:t>
      </w:r>
      <w:r w:rsidR="0018330C" w:rsidRPr="00903260">
        <w:rPr>
          <w:rFonts w:ascii="Cambria" w:hAnsi="Cambria"/>
          <w:sz w:val="24"/>
          <w:szCs w:val="24"/>
        </w:rPr>
        <w:t>experiment</w:t>
      </w:r>
      <w:r w:rsidRPr="00903260">
        <w:rPr>
          <w:rFonts w:ascii="Cambria" w:hAnsi="Cambria"/>
          <w:sz w:val="24"/>
          <w:szCs w:val="24"/>
        </w:rPr>
        <w:t xml:space="preserve"> </w:t>
      </w:r>
      <w:r w:rsidR="0018330C" w:rsidRPr="00903260">
        <w:rPr>
          <w:rFonts w:ascii="Cambria" w:hAnsi="Cambria"/>
          <w:sz w:val="24"/>
          <w:szCs w:val="24"/>
        </w:rPr>
        <w:t>demonstrates</w:t>
      </w:r>
      <w:r w:rsidRPr="00903260">
        <w:rPr>
          <w:rFonts w:ascii="Cambria" w:hAnsi="Cambria"/>
          <w:sz w:val="24"/>
          <w:szCs w:val="24"/>
        </w:rPr>
        <w:t xml:space="preserve"> technical understanding of how food DNA is genetically identified, </w:t>
      </w:r>
      <w:r w:rsidR="0018330C" w:rsidRPr="00903260">
        <w:rPr>
          <w:rFonts w:ascii="Cambria" w:hAnsi="Cambria"/>
          <w:sz w:val="24"/>
          <w:szCs w:val="24"/>
        </w:rPr>
        <w:t>allowing for</w:t>
      </w:r>
      <w:r w:rsidRPr="00903260">
        <w:rPr>
          <w:rFonts w:ascii="Cambria" w:hAnsi="Cambria"/>
          <w:sz w:val="24"/>
          <w:szCs w:val="24"/>
        </w:rPr>
        <w:t xml:space="preserve"> educated </w:t>
      </w:r>
      <w:r w:rsidR="0018330C" w:rsidRPr="00903260">
        <w:rPr>
          <w:rFonts w:ascii="Cambria" w:hAnsi="Cambria"/>
          <w:sz w:val="24"/>
          <w:szCs w:val="24"/>
        </w:rPr>
        <w:t xml:space="preserve">decision making </w:t>
      </w:r>
      <w:r w:rsidRPr="00903260">
        <w:rPr>
          <w:rFonts w:ascii="Cambria" w:hAnsi="Cambria"/>
          <w:sz w:val="24"/>
          <w:szCs w:val="24"/>
        </w:rPr>
        <w:t>about the safety and potential dangers of using genetically modified organisms (GMOs) in food supplies.</w:t>
      </w:r>
    </w:p>
    <w:p w14:paraId="6CC76A29" w14:textId="77777777" w:rsidR="00C535ED" w:rsidRPr="00903260" w:rsidRDefault="00C535ED">
      <w:pPr>
        <w:rPr>
          <w:rFonts w:ascii="Cambria" w:hAnsi="Cambria"/>
          <w:sz w:val="24"/>
          <w:szCs w:val="24"/>
        </w:rPr>
      </w:pPr>
    </w:p>
    <w:p w14:paraId="3940950A" w14:textId="281C1553" w:rsidR="00C535ED" w:rsidRPr="00903260" w:rsidRDefault="00C71FDB">
      <w:pPr>
        <w:rPr>
          <w:rFonts w:ascii="Cambria" w:hAnsi="Cambria"/>
          <w:sz w:val="24"/>
          <w:szCs w:val="24"/>
        </w:rPr>
      </w:pPr>
      <w:r w:rsidRPr="00903260">
        <w:rPr>
          <w:rFonts w:ascii="Cambria" w:hAnsi="Cambria"/>
          <w:sz w:val="24"/>
          <w:szCs w:val="24"/>
        </w:rPr>
        <w:t xml:space="preserve">Polymerase Chain Reaction (PCR) is used to amplify food DNA to test for the presence of genetically modified DNA in food products. Presence of specific DNA bands is detected by using gel electrophoresis to pull extracted food DNA through a 3% agarose gel, a concentration dense enough to separate the bands of DNA containing the genetically modified DNA. Several controls are used in the electrophoresis procedure to ensure DNA </w:t>
      </w:r>
      <w:r w:rsidR="002F6271" w:rsidRPr="00903260">
        <w:rPr>
          <w:rFonts w:ascii="Cambria" w:hAnsi="Cambria"/>
          <w:sz w:val="24"/>
          <w:szCs w:val="24"/>
        </w:rPr>
        <w:t xml:space="preserve">is </w:t>
      </w:r>
      <w:r w:rsidRPr="00903260">
        <w:rPr>
          <w:rFonts w:ascii="Cambria" w:hAnsi="Cambria"/>
          <w:sz w:val="24"/>
          <w:szCs w:val="24"/>
        </w:rPr>
        <w:t>successfully extracted from test foods (plant primer), and to provide known examples of both genetically modified DNA (purchased genetically modified DNA) and non-genetically modified DNA (purchased certified non-GMO food control).</w:t>
      </w:r>
    </w:p>
    <w:p w14:paraId="7DA27B11" w14:textId="77777777" w:rsidR="00C535ED" w:rsidRPr="00903260" w:rsidRDefault="00C535ED">
      <w:pPr>
        <w:rPr>
          <w:rFonts w:ascii="Cambria" w:hAnsi="Cambria"/>
          <w:sz w:val="24"/>
          <w:szCs w:val="24"/>
        </w:rPr>
      </w:pPr>
    </w:p>
    <w:p w14:paraId="15993563" w14:textId="77777777" w:rsidR="00EE4C48" w:rsidRPr="00903260" w:rsidRDefault="00C71FDB">
      <w:pPr>
        <w:rPr>
          <w:rFonts w:ascii="Cambria" w:hAnsi="Cambria"/>
          <w:sz w:val="24"/>
          <w:szCs w:val="24"/>
        </w:rPr>
      </w:pPr>
      <w:r w:rsidRPr="00903260">
        <w:rPr>
          <w:rFonts w:ascii="Cambria" w:hAnsi="Cambria"/>
          <w:b/>
          <w:sz w:val="24"/>
          <w:szCs w:val="24"/>
        </w:rPr>
        <w:t>Principles:</w:t>
      </w:r>
      <w:r w:rsidRPr="00903260">
        <w:rPr>
          <w:rFonts w:ascii="Cambria" w:hAnsi="Cambria"/>
          <w:sz w:val="24"/>
          <w:szCs w:val="24"/>
        </w:rPr>
        <w:t xml:space="preserve"> </w:t>
      </w:r>
    </w:p>
    <w:p w14:paraId="2A5B3AA2" w14:textId="77777777" w:rsidR="00EE4C48" w:rsidRPr="00903260" w:rsidRDefault="00EE4C48">
      <w:pPr>
        <w:rPr>
          <w:rFonts w:ascii="Cambria" w:hAnsi="Cambria"/>
          <w:sz w:val="24"/>
          <w:szCs w:val="24"/>
        </w:rPr>
      </w:pPr>
    </w:p>
    <w:p w14:paraId="5D584498" w14:textId="31A1E1AB" w:rsidR="00C535ED" w:rsidRPr="00903260" w:rsidRDefault="00C71FDB">
      <w:pPr>
        <w:rPr>
          <w:rFonts w:ascii="Cambria" w:hAnsi="Cambria"/>
          <w:sz w:val="24"/>
          <w:szCs w:val="24"/>
        </w:rPr>
      </w:pPr>
      <w:r w:rsidRPr="00903260">
        <w:rPr>
          <w:rFonts w:ascii="Cambria" w:hAnsi="Cambria"/>
          <w:sz w:val="24"/>
          <w:szCs w:val="24"/>
        </w:rPr>
        <w:t>Polymerase Chain Reaction (PCR) identifies sequences of DNA that have been inserted into the GM plant. In contrast to proteins, DNA is a relatively stable molecule, thus DNA fragments can be isolated from highly processed goods and are sufficiently intact to be amplified by PCR. Genetic engineers use only a small number of regulatory sequences (promoter and terminator sequences)</w:t>
      </w:r>
      <w:r w:rsidR="0018423B" w:rsidRPr="00903260">
        <w:rPr>
          <w:rFonts w:ascii="Cambria" w:hAnsi="Cambria"/>
          <w:sz w:val="24"/>
          <w:szCs w:val="24"/>
        </w:rPr>
        <w:t xml:space="preserve"> </w:t>
      </w:r>
      <w:r w:rsidRPr="00903260">
        <w:rPr>
          <w:rFonts w:ascii="Cambria" w:hAnsi="Cambria"/>
          <w:sz w:val="24"/>
          <w:szCs w:val="24"/>
        </w:rPr>
        <w:t>to control the expression of the inserted genes, and so these sequences are common to the majority of GM crops</w:t>
      </w:r>
      <w:r w:rsidR="0018423B" w:rsidRPr="00903260">
        <w:rPr>
          <w:rFonts w:ascii="Cambria" w:hAnsi="Cambria"/>
          <w:sz w:val="24"/>
          <w:szCs w:val="24"/>
        </w:rPr>
        <w:t>.</w:t>
      </w:r>
      <w:r w:rsidRPr="00903260">
        <w:rPr>
          <w:rFonts w:ascii="Cambria" w:hAnsi="Cambria"/>
          <w:sz w:val="24"/>
          <w:szCs w:val="24"/>
        </w:rPr>
        <w:t xml:space="preserve"> The two sequences identified in this procedure are two of the most common regulatory sequences, 35</w:t>
      </w:r>
      <w:r w:rsidR="0018423B" w:rsidRPr="00903260">
        <w:rPr>
          <w:rFonts w:ascii="Cambria" w:hAnsi="Cambria"/>
          <w:sz w:val="24"/>
          <w:szCs w:val="24"/>
        </w:rPr>
        <w:t>S</w:t>
      </w:r>
      <w:r w:rsidRPr="00903260">
        <w:rPr>
          <w:rFonts w:ascii="Cambria" w:hAnsi="Cambria"/>
          <w:sz w:val="24"/>
          <w:szCs w:val="24"/>
        </w:rPr>
        <w:t xml:space="preserve"> promoter gene from cauliflower mosaic virus </w:t>
      </w:r>
      <w:r w:rsidR="00FE75F6" w:rsidRPr="00903260">
        <w:rPr>
          <w:rFonts w:ascii="Cambria" w:hAnsi="Cambria"/>
          <w:sz w:val="24"/>
          <w:szCs w:val="24"/>
        </w:rPr>
        <w:t>(</w:t>
      </w:r>
      <w:proofErr w:type="spellStart"/>
      <w:r w:rsidR="00FE75F6" w:rsidRPr="00903260">
        <w:rPr>
          <w:rFonts w:ascii="Cambria" w:hAnsi="Cambria"/>
          <w:sz w:val="24"/>
          <w:szCs w:val="24"/>
        </w:rPr>
        <w:t>CaMV</w:t>
      </w:r>
      <w:proofErr w:type="spellEnd"/>
      <w:r w:rsidR="00FE75F6" w:rsidRPr="00903260">
        <w:rPr>
          <w:rFonts w:ascii="Cambria" w:hAnsi="Cambria"/>
          <w:sz w:val="24"/>
          <w:szCs w:val="24"/>
        </w:rPr>
        <w:t xml:space="preserve">) </w:t>
      </w:r>
      <w:r w:rsidRPr="00903260">
        <w:rPr>
          <w:rFonts w:ascii="Cambria" w:hAnsi="Cambria"/>
          <w:sz w:val="24"/>
          <w:szCs w:val="24"/>
        </w:rPr>
        <w:t xml:space="preserve">and the </w:t>
      </w:r>
      <w:proofErr w:type="spellStart"/>
      <w:r w:rsidRPr="00903260">
        <w:rPr>
          <w:rFonts w:ascii="Cambria" w:hAnsi="Cambria"/>
          <w:sz w:val="24"/>
          <w:szCs w:val="24"/>
        </w:rPr>
        <w:t>nopaline</w:t>
      </w:r>
      <w:proofErr w:type="spellEnd"/>
      <w:r w:rsidRPr="00903260">
        <w:rPr>
          <w:rFonts w:ascii="Cambria" w:hAnsi="Cambria"/>
          <w:sz w:val="24"/>
          <w:szCs w:val="24"/>
        </w:rPr>
        <w:t xml:space="preserve"> synthase (NOS) terminator gene from </w:t>
      </w:r>
      <w:r w:rsidRPr="00903260">
        <w:rPr>
          <w:rFonts w:ascii="Cambria" w:hAnsi="Cambria"/>
          <w:i/>
          <w:sz w:val="24"/>
          <w:szCs w:val="24"/>
        </w:rPr>
        <w:t xml:space="preserve">Agrobacterium </w:t>
      </w:r>
      <w:proofErr w:type="spellStart"/>
      <w:r w:rsidRPr="00903260">
        <w:rPr>
          <w:rFonts w:ascii="Cambria" w:hAnsi="Cambria"/>
          <w:i/>
          <w:sz w:val="24"/>
          <w:szCs w:val="24"/>
        </w:rPr>
        <w:t>tumefaciens</w:t>
      </w:r>
      <w:proofErr w:type="spellEnd"/>
      <w:r w:rsidRPr="00903260">
        <w:rPr>
          <w:rFonts w:ascii="Cambria" w:hAnsi="Cambria"/>
          <w:sz w:val="24"/>
          <w:szCs w:val="24"/>
        </w:rPr>
        <w:t>.</w:t>
      </w:r>
    </w:p>
    <w:p w14:paraId="1E4C5A28" w14:textId="77777777" w:rsidR="00C535ED" w:rsidRPr="00903260" w:rsidRDefault="00C535ED">
      <w:pPr>
        <w:rPr>
          <w:rFonts w:ascii="Cambria" w:hAnsi="Cambria"/>
          <w:sz w:val="24"/>
          <w:szCs w:val="24"/>
        </w:rPr>
      </w:pPr>
    </w:p>
    <w:p w14:paraId="722B6953" w14:textId="5D55B716" w:rsidR="00C535ED" w:rsidRPr="00903260" w:rsidRDefault="00C71FDB">
      <w:pPr>
        <w:rPr>
          <w:rFonts w:ascii="Cambria" w:hAnsi="Cambria"/>
          <w:sz w:val="24"/>
          <w:szCs w:val="24"/>
        </w:rPr>
      </w:pPr>
      <w:r w:rsidRPr="00903260">
        <w:rPr>
          <w:rFonts w:ascii="Cambria" w:hAnsi="Cambria"/>
          <w:sz w:val="24"/>
          <w:szCs w:val="24"/>
        </w:rPr>
        <w:t>PCR involves repetitive cycles</w:t>
      </w:r>
      <w:r w:rsidR="00BF16E2" w:rsidRPr="00903260">
        <w:rPr>
          <w:rFonts w:ascii="Cambria" w:hAnsi="Cambria"/>
          <w:sz w:val="24"/>
          <w:szCs w:val="24"/>
        </w:rPr>
        <w:t>,</w:t>
      </w:r>
      <w:r w:rsidRPr="00903260">
        <w:rPr>
          <w:rFonts w:ascii="Cambria" w:hAnsi="Cambria"/>
          <w:sz w:val="24"/>
          <w:szCs w:val="24"/>
        </w:rPr>
        <w:t xml:space="preserve"> each consisting of template denaturation, primer annealing, and extension of the annealed primer by </w:t>
      </w:r>
      <w:proofErr w:type="spellStart"/>
      <w:r w:rsidRPr="00903260">
        <w:rPr>
          <w:rFonts w:ascii="Cambria" w:hAnsi="Cambria"/>
          <w:i/>
          <w:sz w:val="24"/>
          <w:szCs w:val="24"/>
        </w:rPr>
        <w:t>Taq</w:t>
      </w:r>
      <w:proofErr w:type="spellEnd"/>
      <w:r w:rsidRPr="00903260">
        <w:rPr>
          <w:rFonts w:ascii="Cambria" w:hAnsi="Cambria"/>
          <w:sz w:val="24"/>
          <w:szCs w:val="24"/>
        </w:rPr>
        <w:t xml:space="preserve"> DNA polymerase. Once DNA is extracted from food, a thermal cycler is used to rapidly manipulate temperature</w:t>
      </w:r>
      <w:r w:rsidR="00BF16E2" w:rsidRPr="00903260">
        <w:rPr>
          <w:rFonts w:ascii="Cambria" w:hAnsi="Cambria"/>
          <w:sz w:val="24"/>
          <w:szCs w:val="24"/>
        </w:rPr>
        <w:t>,</w:t>
      </w:r>
      <w:r w:rsidRPr="00903260">
        <w:rPr>
          <w:rFonts w:ascii="Cambria" w:hAnsi="Cambria"/>
          <w:sz w:val="24"/>
          <w:szCs w:val="24"/>
        </w:rPr>
        <w:t xml:space="preserve"> causing the stages of the PCR cycles. </w:t>
      </w:r>
    </w:p>
    <w:p w14:paraId="06748938" w14:textId="77777777" w:rsidR="00C535ED" w:rsidRPr="00903260" w:rsidRDefault="00C535ED">
      <w:pPr>
        <w:rPr>
          <w:rFonts w:ascii="Cambria" w:hAnsi="Cambria"/>
          <w:sz w:val="24"/>
          <w:szCs w:val="24"/>
        </w:rPr>
      </w:pPr>
    </w:p>
    <w:p w14:paraId="3FC0EAC2" w14:textId="4F8C36F5" w:rsidR="00C535ED" w:rsidRPr="00903260" w:rsidRDefault="00C71FDB">
      <w:pPr>
        <w:rPr>
          <w:rFonts w:ascii="Cambria" w:hAnsi="Cambria"/>
          <w:sz w:val="24"/>
          <w:szCs w:val="24"/>
        </w:rPr>
      </w:pPr>
      <w:r w:rsidRPr="00903260">
        <w:rPr>
          <w:rFonts w:ascii="Cambria" w:hAnsi="Cambria"/>
          <w:sz w:val="24"/>
          <w:szCs w:val="24"/>
        </w:rPr>
        <w:t>The denaturing stage occurs when samples are rapidly heated to 94</w:t>
      </w:r>
      <w:r w:rsidR="002F6271"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w:t>
      </w:r>
      <w:r w:rsidR="005311C3" w:rsidRPr="00903260">
        <w:rPr>
          <w:rFonts w:ascii="Cambria" w:hAnsi="Cambria"/>
          <w:sz w:val="24"/>
          <w:szCs w:val="24"/>
        </w:rPr>
        <w:t>,</w:t>
      </w:r>
      <w:r w:rsidRPr="00903260">
        <w:rPr>
          <w:rFonts w:ascii="Cambria" w:hAnsi="Cambria"/>
          <w:sz w:val="24"/>
          <w:szCs w:val="24"/>
        </w:rPr>
        <w:t xml:space="preserve"> causing the DNA strands to separate. Rapid cooling to 59</w:t>
      </w:r>
      <w:r w:rsidR="00B33C3E"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 xml:space="preserve">C allows primers to anneal to the separated DNA </w:t>
      </w:r>
      <w:r w:rsidRPr="00903260">
        <w:rPr>
          <w:rFonts w:ascii="Cambria" w:hAnsi="Cambria"/>
          <w:sz w:val="24"/>
          <w:szCs w:val="24"/>
        </w:rPr>
        <w:lastRenderedPageBreak/>
        <w:t>strands, then reheat to 72</w:t>
      </w:r>
      <w:r w:rsidR="00B33C3E"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 xml:space="preserve">C for </w:t>
      </w:r>
      <w:proofErr w:type="spellStart"/>
      <w:r w:rsidRPr="00903260">
        <w:rPr>
          <w:rFonts w:ascii="Cambria" w:hAnsi="Cambria"/>
          <w:i/>
          <w:sz w:val="24"/>
          <w:szCs w:val="24"/>
        </w:rPr>
        <w:t>Taq</w:t>
      </w:r>
      <w:proofErr w:type="spellEnd"/>
      <w:r w:rsidRPr="00903260">
        <w:rPr>
          <w:rFonts w:ascii="Cambria" w:hAnsi="Cambria"/>
          <w:sz w:val="24"/>
          <w:szCs w:val="24"/>
        </w:rPr>
        <w:t xml:space="preserve"> DNA polymerase to extend the primers</w:t>
      </w:r>
      <w:r w:rsidR="00B12745" w:rsidRPr="00903260">
        <w:rPr>
          <w:rFonts w:ascii="Cambria" w:hAnsi="Cambria"/>
          <w:sz w:val="24"/>
          <w:szCs w:val="24"/>
        </w:rPr>
        <w:t>,</w:t>
      </w:r>
      <w:r w:rsidRPr="00903260">
        <w:rPr>
          <w:rFonts w:ascii="Cambria" w:hAnsi="Cambria"/>
          <w:sz w:val="24"/>
          <w:szCs w:val="24"/>
        </w:rPr>
        <w:t xml:space="preserve"> mak</w:t>
      </w:r>
      <w:r w:rsidR="00B12745" w:rsidRPr="00903260">
        <w:rPr>
          <w:rFonts w:ascii="Cambria" w:hAnsi="Cambria"/>
          <w:sz w:val="24"/>
          <w:szCs w:val="24"/>
        </w:rPr>
        <w:t>ing</w:t>
      </w:r>
      <w:r w:rsidRPr="00903260">
        <w:rPr>
          <w:rFonts w:ascii="Cambria" w:hAnsi="Cambria"/>
          <w:sz w:val="24"/>
          <w:szCs w:val="24"/>
        </w:rPr>
        <w:t xml:space="preserve"> complete copies of each DNA strand and complet</w:t>
      </w:r>
      <w:r w:rsidR="00B12745" w:rsidRPr="00903260">
        <w:rPr>
          <w:rFonts w:ascii="Cambria" w:hAnsi="Cambria"/>
          <w:sz w:val="24"/>
          <w:szCs w:val="24"/>
        </w:rPr>
        <w:t>ing</w:t>
      </w:r>
      <w:r w:rsidRPr="00903260">
        <w:rPr>
          <w:rFonts w:ascii="Cambria" w:hAnsi="Cambria"/>
          <w:sz w:val="24"/>
          <w:szCs w:val="24"/>
        </w:rPr>
        <w:t xml:space="preserve"> one thermal cycle.</w:t>
      </w:r>
    </w:p>
    <w:p w14:paraId="66FADDE7" w14:textId="77777777" w:rsidR="00C535ED" w:rsidRPr="00903260" w:rsidRDefault="00C535ED">
      <w:pPr>
        <w:rPr>
          <w:rFonts w:ascii="Cambria" w:hAnsi="Cambria"/>
          <w:sz w:val="24"/>
          <w:szCs w:val="24"/>
        </w:rPr>
      </w:pPr>
    </w:p>
    <w:p w14:paraId="411FE76C" w14:textId="72A45D17" w:rsidR="00C535ED" w:rsidRPr="00903260" w:rsidRDefault="00C71FDB">
      <w:pPr>
        <w:rPr>
          <w:rFonts w:ascii="Cambria" w:hAnsi="Cambria"/>
          <w:sz w:val="24"/>
          <w:szCs w:val="24"/>
        </w:rPr>
      </w:pPr>
      <w:r w:rsidRPr="00903260">
        <w:rPr>
          <w:rFonts w:ascii="Cambria" w:hAnsi="Cambria"/>
          <w:sz w:val="24"/>
          <w:szCs w:val="24"/>
        </w:rPr>
        <w:t xml:space="preserve">The amplified DNA can then be run through </w:t>
      </w:r>
      <w:r w:rsidR="00B12745" w:rsidRPr="00903260">
        <w:rPr>
          <w:rFonts w:ascii="Cambria" w:hAnsi="Cambria"/>
          <w:sz w:val="24"/>
          <w:szCs w:val="24"/>
        </w:rPr>
        <w:t>an</w:t>
      </w:r>
      <w:r w:rsidRPr="00903260">
        <w:rPr>
          <w:rFonts w:ascii="Cambria" w:hAnsi="Cambria"/>
          <w:sz w:val="24"/>
          <w:szCs w:val="24"/>
        </w:rPr>
        <w:t xml:space="preserve"> agarose gel with electrophoresis to separate the DNA into visible bands for identification of the 35</w:t>
      </w:r>
      <w:r w:rsidR="007B43A9" w:rsidRPr="00903260">
        <w:rPr>
          <w:rFonts w:ascii="Cambria" w:hAnsi="Cambria"/>
          <w:sz w:val="24"/>
          <w:szCs w:val="24"/>
        </w:rPr>
        <w:t>S</w:t>
      </w:r>
      <w:r w:rsidRPr="00903260">
        <w:rPr>
          <w:rFonts w:ascii="Cambria" w:hAnsi="Cambria"/>
          <w:sz w:val="24"/>
          <w:szCs w:val="24"/>
        </w:rPr>
        <w:t xml:space="preserve"> promoter gene and the NOS terminator. Amplified DNA is loaded into wells at one end of the gel, using a purchased loading dye that helps weigh down the sample </w:t>
      </w:r>
      <w:r w:rsidR="007B43A9" w:rsidRPr="00903260">
        <w:rPr>
          <w:rFonts w:ascii="Cambria" w:hAnsi="Cambria"/>
          <w:sz w:val="24"/>
          <w:szCs w:val="24"/>
        </w:rPr>
        <w:t>to</w:t>
      </w:r>
      <w:r w:rsidRPr="00903260">
        <w:rPr>
          <w:rFonts w:ascii="Cambria" w:hAnsi="Cambria"/>
          <w:sz w:val="24"/>
          <w:szCs w:val="24"/>
        </w:rPr>
        <w:t xml:space="preserve"> prevent dissolution into </w:t>
      </w:r>
      <w:r w:rsidR="007B43A9" w:rsidRPr="00903260">
        <w:rPr>
          <w:rFonts w:ascii="Cambria" w:hAnsi="Cambria"/>
          <w:sz w:val="24"/>
          <w:szCs w:val="24"/>
        </w:rPr>
        <w:t xml:space="preserve">the </w:t>
      </w:r>
      <w:r w:rsidRPr="00903260">
        <w:rPr>
          <w:rFonts w:ascii="Cambria" w:hAnsi="Cambria"/>
          <w:sz w:val="24"/>
          <w:szCs w:val="24"/>
        </w:rPr>
        <w:t>surrounding buffer. The loading dye also provides a visual</w:t>
      </w:r>
      <w:r w:rsidR="007B43A9" w:rsidRPr="00903260">
        <w:rPr>
          <w:rFonts w:ascii="Cambria" w:hAnsi="Cambria"/>
          <w:sz w:val="24"/>
          <w:szCs w:val="24"/>
        </w:rPr>
        <w:t>,</w:t>
      </w:r>
      <w:r w:rsidRPr="00903260">
        <w:rPr>
          <w:rFonts w:ascii="Cambria" w:hAnsi="Cambria"/>
          <w:sz w:val="24"/>
          <w:szCs w:val="24"/>
        </w:rPr>
        <w:t xml:space="preserve"> so the movement of DNA can be seen during electrophoresis in the dye “front.” The electrophoresis process works by using an electric current separated into cathode and anode ends. DNA is loaded into the gel on the end closest to the cathode side of the chamber, </w:t>
      </w:r>
      <w:r w:rsidR="007B43A9" w:rsidRPr="00903260">
        <w:rPr>
          <w:rFonts w:ascii="Cambria" w:hAnsi="Cambria"/>
          <w:sz w:val="24"/>
          <w:szCs w:val="24"/>
        </w:rPr>
        <w:t xml:space="preserve">and </w:t>
      </w:r>
      <w:r w:rsidRPr="00903260">
        <w:rPr>
          <w:rFonts w:ascii="Cambria" w:hAnsi="Cambria"/>
          <w:sz w:val="24"/>
          <w:szCs w:val="24"/>
        </w:rPr>
        <w:t xml:space="preserve">the negative charge of DNA is attracted to the anode end of the chamber and is pulled through the agarose. Larger sequences of DNA (increased number of base pairs) cannot move as easily through agarose and </w:t>
      </w:r>
      <w:r w:rsidR="007B43A9" w:rsidRPr="00903260">
        <w:rPr>
          <w:rFonts w:ascii="Cambria" w:hAnsi="Cambria"/>
          <w:sz w:val="24"/>
          <w:szCs w:val="24"/>
        </w:rPr>
        <w:t xml:space="preserve">will </w:t>
      </w:r>
      <w:r w:rsidRPr="00903260">
        <w:rPr>
          <w:rFonts w:ascii="Cambria" w:hAnsi="Cambria"/>
          <w:sz w:val="24"/>
          <w:szCs w:val="24"/>
        </w:rPr>
        <w:t>separate out early, while the smaller sequences are able to travel farther down the gel toward the anode end.</w:t>
      </w:r>
    </w:p>
    <w:p w14:paraId="7FFDE16A" w14:textId="77777777" w:rsidR="00C535ED" w:rsidRPr="00903260" w:rsidRDefault="00C535ED">
      <w:pPr>
        <w:rPr>
          <w:rFonts w:ascii="Cambria" w:hAnsi="Cambria"/>
          <w:sz w:val="24"/>
          <w:szCs w:val="24"/>
        </w:rPr>
      </w:pPr>
    </w:p>
    <w:p w14:paraId="49BD8EC7" w14:textId="393436B8" w:rsidR="00C535ED" w:rsidRPr="00903260" w:rsidRDefault="00C71FDB">
      <w:pPr>
        <w:rPr>
          <w:rFonts w:ascii="Cambria" w:hAnsi="Cambria"/>
          <w:sz w:val="24"/>
          <w:szCs w:val="24"/>
        </w:rPr>
      </w:pPr>
      <w:r w:rsidRPr="00903260">
        <w:rPr>
          <w:rFonts w:ascii="Cambria" w:hAnsi="Cambria"/>
          <w:sz w:val="24"/>
          <w:szCs w:val="24"/>
        </w:rPr>
        <w:t xml:space="preserve">A staining process helps by binding to the DNA </w:t>
      </w:r>
      <w:r w:rsidR="00E551F3" w:rsidRPr="00903260">
        <w:rPr>
          <w:rFonts w:ascii="Cambria" w:hAnsi="Cambria"/>
          <w:sz w:val="24"/>
          <w:szCs w:val="24"/>
        </w:rPr>
        <w:t xml:space="preserve">in order </w:t>
      </w:r>
      <w:r w:rsidRPr="00903260">
        <w:rPr>
          <w:rFonts w:ascii="Cambria" w:hAnsi="Cambria"/>
          <w:sz w:val="24"/>
          <w:szCs w:val="24"/>
        </w:rPr>
        <w:t>to add contrast between the background gel and the banks of DNA for better visualization of results. Using provided known locations for the d</w:t>
      </w:r>
      <w:r w:rsidR="0019647B" w:rsidRPr="00903260">
        <w:rPr>
          <w:rFonts w:ascii="Cambria" w:hAnsi="Cambria"/>
          <w:sz w:val="24"/>
          <w:szCs w:val="24"/>
        </w:rPr>
        <w:t>ifferent sizes of DNA sequences</w:t>
      </w:r>
      <w:r w:rsidRPr="00903260">
        <w:rPr>
          <w:rFonts w:ascii="Cambria" w:hAnsi="Cambria"/>
          <w:sz w:val="24"/>
          <w:szCs w:val="24"/>
        </w:rPr>
        <w:t xml:space="preserve"> each test gel can be analyzed for the presence or absence of the 35</w:t>
      </w:r>
      <w:r w:rsidR="00E551F3" w:rsidRPr="00903260">
        <w:rPr>
          <w:rFonts w:ascii="Cambria" w:hAnsi="Cambria"/>
          <w:sz w:val="24"/>
          <w:szCs w:val="24"/>
        </w:rPr>
        <w:t>S</w:t>
      </w:r>
      <w:r w:rsidRPr="00903260">
        <w:rPr>
          <w:rFonts w:ascii="Cambria" w:hAnsi="Cambria"/>
          <w:sz w:val="24"/>
          <w:szCs w:val="24"/>
        </w:rPr>
        <w:t xml:space="preserve"> promoter and NOS terminator genes.</w:t>
      </w:r>
    </w:p>
    <w:p w14:paraId="081B3818" w14:textId="77777777" w:rsidR="00C535ED" w:rsidRPr="00903260" w:rsidRDefault="00C535ED">
      <w:pPr>
        <w:rPr>
          <w:rFonts w:ascii="Cambria" w:hAnsi="Cambria"/>
          <w:sz w:val="24"/>
          <w:szCs w:val="24"/>
        </w:rPr>
      </w:pPr>
    </w:p>
    <w:p w14:paraId="1743B55B" w14:textId="644C26D9" w:rsidR="00C535ED" w:rsidRPr="00903260" w:rsidRDefault="00C71FDB">
      <w:pPr>
        <w:rPr>
          <w:rFonts w:ascii="Cambria" w:hAnsi="Cambria"/>
          <w:sz w:val="24"/>
          <w:szCs w:val="24"/>
        </w:rPr>
      </w:pPr>
      <w:r w:rsidRPr="00903260">
        <w:rPr>
          <w:rFonts w:ascii="Cambria" w:hAnsi="Cambria"/>
          <w:sz w:val="24"/>
          <w:szCs w:val="24"/>
        </w:rPr>
        <w:t>Controls are used to ensure DNA is extracted properly and to provide a comparison to the test food samples. Purchased plant primer is added to each sample to provide nucleic acids common to all plants. This allows for a quality control check on the DNA extraction process</w:t>
      </w:r>
      <w:r w:rsidR="009D10B5" w:rsidRPr="00903260">
        <w:rPr>
          <w:rFonts w:ascii="Cambria" w:hAnsi="Cambria"/>
          <w:sz w:val="24"/>
          <w:szCs w:val="24"/>
        </w:rPr>
        <w:t>,</w:t>
      </w:r>
      <w:r w:rsidRPr="00903260">
        <w:rPr>
          <w:rFonts w:ascii="Cambria" w:hAnsi="Cambria"/>
          <w:sz w:val="24"/>
          <w:szCs w:val="24"/>
        </w:rPr>
        <w:t xml:space="preserve"> because any plant DNA extracted should be extended with this primer during PCR and should also be seen on the gel after electrophoresis is complete. Purchased primer for the 35</w:t>
      </w:r>
      <w:r w:rsidR="009D10B5" w:rsidRPr="00903260">
        <w:rPr>
          <w:rFonts w:ascii="Cambria" w:hAnsi="Cambria"/>
          <w:sz w:val="24"/>
          <w:szCs w:val="24"/>
        </w:rPr>
        <w:t>S</w:t>
      </w:r>
      <w:r w:rsidRPr="00903260">
        <w:rPr>
          <w:rFonts w:ascii="Cambria" w:hAnsi="Cambria"/>
          <w:sz w:val="24"/>
          <w:szCs w:val="24"/>
        </w:rPr>
        <w:t xml:space="preserve"> and NOS genes are used as a positive control to provide DNA bands on the gel for genetic modification. </w:t>
      </w:r>
      <w:r w:rsidR="00F4322E" w:rsidRPr="00903260">
        <w:rPr>
          <w:rFonts w:ascii="Cambria" w:hAnsi="Cambria"/>
          <w:sz w:val="24"/>
          <w:szCs w:val="24"/>
        </w:rPr>
        <w:t xml:space="preserve">If the GMO-positive template control does not amplify, there is a problem with the PCR reaction and a GMO-negative </w:t>
      </w:r>
      <w:proofErr w:type="gramStart"/>
      <w:r w:rsidR="00F4322E" w:rsidRPr="00903260">
        <w:rPr>
          <w:rFonts w:ascii="Cambria" w:hAnsi="Cambria"/>
          <w:sz w:val="24"/>
          <w:szCs w:val="24"/>
        </w:rPr>
        <w:t>result</w:t>
      </w:r>
      <w:proofErr w:type="gramEnd"/>
      <w:r w:rsidR="00F4322E" w:rsidRPr="00903260">
        <w:rPr>
          <w:rFonts w:ascii="Cambria" w:hAnsi="Cambria"/>
          <w:sz w:val="24"/>
          <w:szCs w:val="24"/>
        </w:rPr>
        <w:t xml:space="preserve"> from the test food cannot be trusted. </w:t>
      </w:r>
      <w:r w:rsidRPr="00903260">
        <w:rPr>
          <w:rFonts w:ascii="Cambria" w:hAnsi="Cambria"/>
          <w:sz w:val="24"/>
          <w:szCs w:val="24"/>
        </w:rPr>
        <w:t>A certified non-GMO food product is also purchased and used as a negative control to show what DNA separation looks like when no genetically modified material is present.</w:t>
      </w:r>
      <w:r w:rsidR="0050556D" w:rsidRPr="00903260">
        <w:rPr>
          <w:rFonts w:ascii="Cambria" w:hAnsi="Cambria"/>
          <w:sz w:val="24"/>
          <w:szCs w:val="24"/>
        </w:rPr>
        <w:t xml:space="preserve"> </w:t>
      </w:r>
    </w:p>
    <w:p w14:paraId="1B912639" w14:textId="77777777" w:rsidR="00C535ED" w:rsidRPr="00903260" w:rsidRDefault="00C535ED">
      <w:pPr>
        <w:rPr>
          <w:rFonts w:ascii="Cambria" w:hAnsi="Cambria"/>
          <w:sz w:val="24"/>
          <w:szCs w:val="24"/>
        </w:rPr>
      </w:pPr>
    </w:p>
    <w:p w14:paraId="2A741B18" w14:textId="77777777" w:rsidR="00C535ED" w:rsidRPr="00903260" w:rsidRDefault="00C71FDB">
      <w:pPr>
        <w:rPr>
          <w:rFonts w:ascii="Cambria" w:hAnsi="Cambria"/>
          <w:sz w:val="24"/>
          <w:szCs w:val="24"/>
        </w:rPr>
      </w:pPr>
      <w:r w:rsidRPr="00903260">
        <w:rPr>
          <w:rFonts w:ascii="Cambria" w:hAnsi="Cambria"/>
          <w:b/>
          <w:sz w:val="24"/>
          <w:szCs w:val="24"/>
        </w:rPr>
        <w:t>Procedure:</w:t>
      </w:r>
    </w:p>
    <w:p w14:paraId="43403F03" w14:textId="77777777" w:rsidR="00C535ED" w:rsidRPr="00903260" w:rsidRDefault="00C535ED">
      <w:pPr>
        <w:rPr>
          <w:rFonts w:ascii="Cambria" w:hAnsi="Cambria"/>
          <w:sz w:val="24"/>
          <w:szCs w:val="24"/>
        </w:rPr>
      </w:pPr>
    </w:p>
    <w:p w14:paraId="12BE2105" w14:textId="77777777" w:rsidR="00C535ED" w:rsidRPr="00903260" w:rsidRDefault="00C71FDB">
      <w:pPr>
        <w:numPr>
          <w:ilvl w:val="0"/>
          <w:numId w:val="1"/>
        </w:numPr>
        <w:ind w:hanging="357"/>
        <w:contextualSpacing/>
        <w:rPr>
          <w:rFonts w:ascii="Cambria" w:hAnsi="Cambria"/>
          <w:sz w:val="24"/>
          <w:szCs w:val="24"/>
        </w:rPr>
      </w:pPr>
      <w:r w:rsidRPr="00903260">
        <w:rPr>
          <w:rFonts w:ascii="Cambria" w:hAnsi="Cambria"/>
          <w:b/>
          <w:sz w:val="24"/>
          <w:szCs w:val="24"/>
        </w:rPr>
        <w:t xml:space="preserve">Extraction of DNA From Food Samples </w:t>
      </w:r>
    </w:p>
    <w:p w14:paraId="230588DF" w14:textId="77777777" w:rsidR="00C535ED" w:rsidRPr="00903260" w:rsidRDefault="00C535ED">
      <w:pPr>
        <w:ind w:left="720"/>
        <w:rPr>
          <w:rFonts w:ascii="Cambria" w:hAnsi="Cambria"/>
          <w:sz w:val="24"/>
          <w:szCs w:val="24"/>
        </w:rPr>
      </w:pPr>
    </w:p>
    <w:p w14:paraId="26609480" w14:textId="1647C0A9"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 xml:space="preserve"> Add 500 µ</w:t>
      </w:r>
      <w:r w:rsidR="00903260">
        <w:rPr>
          <w:rFonts w:ascii="Cambria" w:hAnsi="Cambria"/>
          <w:sz w:val="24"/>
          <w:szCs w:val="24"/>
        </w:rPr>
        <w:t>L</w:t>
      </w:r>
      <w:r w:rsidRPr="00903260">
        <w:rPr>
          <w:rFonts w:ascii="Cambria" w:hAnsi="Cambria"/>
          <w:sz w:val="24"/>
          <w:szCs w:val="24"/>
        </w:rPr>
        <w:t xml:space="preserve"> of purchased </w:t>
      </w:r>
      <w:r w:rsidR="00F4322E" w:rsidRPr="00903260">
        <w:rPr>
          <w:rFonts w:ascii="Cambria" w:hAnsi="Cambria"/>
          <w:sz w:val="24"/>
          <w:szCs w:val="24"/>
        </w:rPr>
        <w:t>PCR mix</w:t>
      </w:r>
      <w:r w:rsidRPr="00903260">
        <w:rPr>
          <w:rFonts w:ascii="Cambria" w:hAnsi="Cambria"/>
          <w:sz w:val="24"/>
          <w:szCs w:val="24"/>
        </w:rPr>
        <w:t xml:space="preserve"> matrix to each of the 2 screw</w:t>
      </w:r>
      <w:r w:rsidR="0020618D" w:rsidRPr="00903260">
        <w:rPr>
          <w:rFonts w:ascii="Cambria" w:hAnsi="Cambria"/>
          <w:sz w:val="24"/>
          <w:szCs w:val="24"/>
        </w:rPr>
        <w:t>-</w:t>
      </w:r>
      <w:r w:rsidRPr="00903260">
        <w:rPr>
          <w:rFonts w:ascii="Cambria" w:hAnsi="Cambria"/>
          <w:sz w:val="24"/>
          <w:szCs w:val="24"/>
        </w:rPr>
        <w:t xml:space="preserve">cap tubes </w:t>
      </w:r>
      <w:r w:rsidR="0019647B" w:rsidRPr="00903260">
        <w:rPr>
          <w:rFonts w:ascii="Cambria" w:hAnsi="Cambria"/>
          <w:sz w:val="24"/>
          <w:szCs w:val="24"/>
        </w:rPr>
        <w:t xml:space="preserve">using a transfer pipet or </w:t>
      </w:r>
      <w:proofErr w:type="gramStart"/>
      <w:r w:rsidR="0019647B" w:rsidRPr="00903260">
        <w:rPr>
          <w:rFonts w:ascii="Cambria" w:hAnsi="Cambria"/>
          <w:sz w:val="24"/>
          <w:szCs w:val="24"/>
        </w:rPr>
        <w:t>200-1,</w:t>
      </w:r>
      <w:r w:rsidRPr="00903260">
        <w:rPr>
          <w:rFonts w:ascii="Cambria" w:hAnsi="Cambria"/>
          <w:sz w:val="24"/>
          <w:szCs w:val="24"/>
        </w:rPr>
        <w:t>000 µ</w:t>
      </w:r>
      <w:r w:rsidR="00903260">
        <w:rPr>
          <w:rFonts w:ascii="Cambria" w:hAnsi="Cambria"/>
          <w:sz w:val="24"/>
          <w:szCs w:val="24"/>
        </w:rPr>
        <w:t>L</w:t>
      </w:r>
      <w:r w:rsidRPr="00903260">
        <w:rPr>
          <w:rFonts w:ascii="Cambria" w:hAnsi="Cambria"/>
          <w:sz w:val="24"/>
          <w:szCs w:val="24"/>
        </w:rPr>
        <w:t xml:space="preserve"> adjustable-volume micropipet</w:t>
      </w:r>
      <w:r w:rsidR="0020618D" w:rsidRPr="00903260">
        <w:rPr>
          <w:rFonts w:ascii="Cambria" w:hAnsi="Cambria"/>
          <w:sz w:val="24"/>
          <w:szCs w:val="24"/>
        </w:rPr>
        <w:t>te</w:t>
      </w:r>
      <w:proofErr w:type="gramEnd"/>
      <w:r w:rsidRPr="00903260">
        <w:rPr>
          <w:rFonts w:ascii="Cambria" w:hAnsi="Cambria"/>
          <w:sz w:val="24"/>
          <w:szCs w:val="24"/>
        </w:rPr>
        <w:t>. Pipette up and down with the pipet between each aliquot to evenly mix</w:t>
      </w:r>
      <w:r w:rsidR="0020618D" w:rsidRPr="00903260">
        <w:rPr>
          <w:rFonts w:ascii="Cambria" w:hAnsi="Cambria"/>
          <w:sz w:val="24"/>
          <w:szCs w:val="24"/>
        </w:rPr>
        <w:t xml:space="preserve"> the</w:t>
      </w:r>
      <w:r w:rsidRPr="00903260">
        <w:rPr>
          <w:rFonts w:ascii="Cambria" w:hAnsi="Cambria"/>
          <w:sz w:val="24"/>
          <w:szCs w:val="24"/>
        </w:rPr>
        <w:t xml:space="preserve"> </w:t>
      </w:r>
      <w:r w:rsidR="0020618D" w:rsidRPr="00903260">
        <w:rPr>
          <w:rFonts w:ascii="Cambria" w:hAnsi="Cambria"/>
          <w:sz w:val="24"/>
          <w:szCs w:val="24"/>
        </w:rPr>
        <w:t>PCR</w:t>
      </w:r>
      <w:r w:rsidRPr="00903260">
        <w:rPr>
          <w:rFonts w:ascii="Cambria" w:hAnsi="Cambria"/>
          <w:sz w:val="24"/>
          <w:szCs w:val="24"/>
        </w:rPr>
        <w:t xml:space="preserve"> matrix.</w:t>
      </w:r>
    </w:p>
    <w:p w14:paraId="622DC2E5" w14:textId="77777777" w:rsidR="00C535ED" w:rsidRPr="00903260" w:rsidRDefault="00C535ED">
      <w:pPr>
        <w:ind w:left="720"/>
        <w:rPr>
          <w:rFonts w:ascii="Cambria" w:hAnsi="Cambria"/>
          <w:sz w:val="24"/>
          <w:szCs w:val="24"/>
        </w:rPr>
      </w:pPr>
    </w:p>
    <w:p w14:paraId="109AC793" w14:textId="0B9E1E14"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Label one screw</w:t>
      </w:r>
      <w:r w:rsidR="0020618D" w:rsidRPr="00903260">
        <w:rPr>
          <w:rFonts w:ascii="Cambria" w:hAnsi="Cambria"/>
          <w:sz w:val="24"/>
          <w:szCs w:val="24"/>
        </w:rPr>
        <w:t>-</w:t>
      </w:r>
      <w:r w:rsidRPr="00903260">
        <w:rPr>
          <w:rFonts w:ascii="Cambria" w:hAnsi="Cambria"/>
          <w:sz w:val="24"/>
          <w:szCs w:val="24"/>
        </w:rPr>
        <w:t xml:space="preserve">cap tube “non-GMO” and the other “test”. </w:t>
      </w:r>
    </w:p>
    <w:p w14:paraId="1CE719F6" w14:textId="77777777" w:rsidR="00C535ED" w:rsidRPr="00903260" w:rsidRDefault="00C535ED">
      <w:pPr>
        <w:ind w:left="720"/>
        <w:rPr>
          <w:rFonts w:ascii="Cambria" w:hAnsi="Cambria"/>
          <w:sz w:val="24"/>
          <w:szCs w:val="24"/>
        </w:rPr>
      </w:pPr>
    </w:p>
    <w:p w14:paraId="68DBB7C0" w14:textId="77777777"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Weigh out 0.5 g of certified non-GMO food and put it into the mortar.</w:t>
      </w:r>
    </w:p>
    <w:p w14:paraId="5025223B" w14:textId="77777777" w:rsidR="00C535ED" w:rsidRPr="00903260" w:rsidRDefault="00C535ED">
      <w:pPr>
        <w:ind w:left="720"/>
        <w:rPr>
          <w:rFonts w:ascii="Cambria" w:hAnsi="Cambria"/>
          <w:sz w:val="24"/>
          <w:szCs w:val="24"/>
        </w:rPr>
      </w:pPr>
    </w:p>
    <w:p w14:paraId="3B9F1756" w14:textId="59B6C093"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 xml:space="preserve">Add 2.5 </w:t>
      </w:r>
      <w:r w:rsidR="00903260">
        <w:rPr>
          <w:rFonts w:ascii="Cambria" w:hAnsi="Cambria"/>
          <w:sz w:val="24"/>
          <w:szCs w:val="24"/>
        </w:rPr>
        <w:t>mL</w:t>
      </w:r>
      <w:r w:rsidRPr="00903260">
        <w:rPr>
          <w:rFonts w:ascii="Cambria" w:hAnsi="Cambria"/>
          <w:sz w:val="24"/>
          <w:szCs w:val="24"/>
        </w:rPr>
        <w:t xml:space="preserve"> of distilled water and grind with pestle for 2 min to form </w:t>
      </w:r>
      <w:proofErr w:type="gramStart"/>
      <w:r w:rsidRPr="00903260">
        <w:rPr>
          <w:rFonts w:ascii="Cambria" w:hAnsi="Cambria"/>
          <w:sz w:val="24"/>
          <w:szCs w:val="24"/>
        </w:rPr>
        <w:t>a slurry</w:t>
      </w:r>
      <w:proofErr w:type="gramEnd"/>
      <w:r w:rsidRPr="00903260">
        <w:rPr>
          <w:rFonts w:ascii="Cambria" w:hAnsi="Cambria"/>
          <w:sz w:val="24"/>
          <w:szCs w:val="24"/>
        </w:rPr>
        <w:t>.</w:t>
      </w:r>
    </w:p>
    <w:p w14:paraId="614F1947" w14:textId="77777777" w:rsidR="00C535ED" w:rsidRPr="00903260" w:rsidRDefault="00C535ED">
      <w:pPr>
        <w:ind w:left="720"/>
        <w:rPr>
          <w:rFonts w:ascii="Cambria" w:hAnsi="Cambria"/>
          <w:sz w:val="24"/>
          <w:szCs w:val="24"/>
        </w:rPr>
      </w:pPr>
    </w:p>
    <w:p w14:paraId="3289AD3C" w14:textId="5306B58C"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 xml:space="preserve">Add another 2.5 </w:t>
      </w:r>
      <w:r w:rsidR="00903260">
        <w:rPr>
          <w:rFonts w:ascii="Cambria" w:hAnsi="Cambria"/>
          <w:sz w:val="24"/>
          <w:szCs w:val="24"/>
        </w:rPr>
        <w:t>mL</w:t>
      </w:r>
      <w:r w:rsidRPr="00903260">
        <w:rPr>
          <w:rFonts w:ascii="Cambria" w:hAnsi="Cambria"/>
          <w:sz w:val="24"/>
          <w:szCs w:val="24"/>
        </w:rPr>
        <w:t xml:space="preserve"> of distilled water and continue grinding with pestle until slurry becomes smooth enough to pipet.</w:t>
      </w:r>
    </w:p>
    <w:p w14:paraId="66C7949C" w14:textId="77777777" w:rsidR="00C535ED" w:rsidRPr="00903260" w:rsidRDefault="00C535ED">
      <w:pPr>
        <w:ind w:left="720"/>
        <w:rPr>
          <w:rFonts w:ascii="Cambria" w:hAnsi="Cambria"/>
          <w:sz w:val="24"/>
          <w:szCs w:val="24"/>
        </w:rPr>
      </w:pPr>
    </w:p>
    <w:p w14:paraId="119D1F42" w14:textId="2EA1E150"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Pipet 50 µ</w:t>
      </w:r>
      <w:r w:rsidR="00903260">
        <w:rPr>
          <w:rFonts w:ascii="Cambria" w:hAnsi="Cambria"/>
          <w:sz w:val="24"/>
          <w:szCs w:val="24"/>
        </w:rPr>
        <w:t>L</w:t>
      </w:r>
      <w:r w:rsidRPr="00903260">
        <w:rPr>
          <w:rFonts w:ascii="Cambria" w:hAnsi="Cambria"/>
          <w:sz w:val="24"/>
          <w:szCs w:val="24"/>
        </w:rPr>
        <w:t xml:space="preserve"> of ground slurry to the screw</w:t>
      </w:r>
      <w:r w:rsidR="0020618D" w:rsidRPr="00903260">
        <w:rPr>
          <w:rFonts w:ascii="Cambria" w:hAnsi="Cambria"/>
          <w:sz w:val="24"/>
          <w:szCs w:val="24"/>
        </w:rPr>
        <w:t>-</w:t>
      </w:r>
      <w:r w:rsidRPr="00903260">
        <w:rPr>
          <w:rFonts w:ascii="Cambria" w:hAnsi="Cambria"/>
          <w:sz w:val="24"/>
          <w:szCs w:val="24"/>
        </w:rPr>
        <w:t>cap tube containing 500 µ</w:t>
      </w:r>
      <w:r w:rsidR="00903260">
        <w:rPr>
          <w:rFonts w:ascii="Cambria" w:hAnsi="Cambria"/>
          <w:sz w:val="24"/>
          <w:szCs w:val="24"/>
        </w:rPr>
        <w:t>L</w:t>
      </w:r>
      <w:r w:rsidRPr="00903260">
        <w:rPr>
          <w:rFonts w:ascii="Cambria" w:hAnsi="Cambria"/>
          <w:sz w:val="24"/>
          <w:szCs w:val="24"/>
        </w:rPr>
        <w:t xml:space="preserve"> of </w:t>
      </w:r>
      <w:r w:rsidR="0020618D" w:rsidRPr="00903260">
        <w:rPr>
          <w:rFonts w:ascii="Cambria" w:hAnsi="Cambria"/>
          <w:sz w:val="24"/>
          <w:szCs w:val="24"/>
        </w:rPr>
        <w:t>PCR premix</w:t>
      </w:r>
      <w:r w:rsidRPr="00903260">
        <w:rPr>
          <w:rFonts w:ascii="Cambria" w:hAnsi="Cambria"/>
          <w:sz w:val="24"/>
          <w:szCs w:val="24"/>
        </w:rPr>
        <w:t xml:space="preserve"> labeled “non-GMO” using the 50</w:t>
      </w:r>
      <w:r w:rsidR="00903260">
        <w:rPr>
          <w:rFonts w:ascii="Cambria" w:hAnsi="Cambria"/>
          <w:sz w:val="24"/>
          <w:szCs w:val="24"/>
        </w:rPr>
        <w:t>-</w:t>
      </w:r>
      <w:r w:rsidRPr="00903260">
        <w:rPr>
          <w:rFonts w:ascii="Cambria" w:hAnsi="Cambria"/>
          <w:sz w:val="24"/>
          <w:szCs w:val="24"/>
        </w:rPr>
        <w:t>µ</w:t>
      </w:r>
      <w:r w:rsidR="00903260">
        <w:rPr>
          <w:rFonts w:ascii="Cambria" w:hAnsi="Cambria"/>
          <w:sz w:val="24"/>
          <w:szCs w:val="24"/>
        </w:rPr>
        <w:t>L</w:t>
      </w:r>
      <w:r w:rsidRPr="00903260">
        <w:rPr>
          <w:rFonts w:ascii="Cambria" w:hAnsi="Cambria"/>
          <w:sz w:val="24"/>
          <w:szCs w:val="24"/>
        </w:rPr>
        <w:t xml:space="preserve"> mark on a graduated pipet. Recap tube.</w:t>
      </w:r>
    </w:p>
    <w:p w14:paraId="53C4E0BF" w14:textId="77777777" w:rsidR="00C535ED" w:rsidRPr="00903260" w:rsidRDefault="00C535ED">
      <w:pPr>
        <w:ind w:left="720"/>
        <w:rPr>
          <w:rFonts w:ascii="Cambria" w:hAnsi="Cambria"/>
          <w:sz w:val="24"/>
          <w:szCs w:val="24"/>
        </w:rPr>
      </w:pPr>
    </w:p>
    <w:p w14:paraId="42EEDAF3" w14:textId="77777777"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Repeat steps 1.3–1.6 to prepare the test food sample.</w:t>
      </w:r>
    </w:p>
    <w:p w14:paraId="605274C4" w14:textId="77777777" w:rsidR="00C535ED" w:rsidRPr="00903260" w:rsidRDefault="00C535ED">
      <w:pPr>
        <w:ind w:left="720"/>
        <w:rPr>
          <w:rFonts w:ascii="Cambria" w:hAnsi="Cambria"/>
          <w:sz w:val="24"/>
          <w:szCs w:val="24"/>
        </w:rPr>
      </w:pPr>
    </w:p>
    <w:p w14:paraId="565670E6" w14:textId="134D9734"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Pipet 50 µ</w:t>
      </w:r>
      <w:r w:rsidR="00903260">
        <w:rPr>
          <w:rFonts w:ascii="Cambria" w:hAnsi="Cambria"/>
          <w:sz w:val="24"/>
          <w:szCs w:val="24"/>
        </w:rPr>
        <w:t>L</w:t>
      </w:r>
      <w:r w:rsidRPr="00903260">
        <w:rPr>
          <w:rFonts w:ascii="Cambria" w:hAnsi="Cambria"/>
          <w:sz w:val="24"/>
          <w:szCs w:val="24"/>
        </w:rPr>
        <w:t xml:space="preserve"> of ground test food slurry to the screw</w:t>
      </w:r>
      <w:r w:rsidR="0020618D" w:rsidRPr="00903260">
        <w:rPr>
          <w:rFonts w:ascii="Cambria" w:hAnsi="Cambria"/>
          <w:sz w:val="24"/>
          <w:szCs w:val="24"/>
        </w:rPr>
        <w:t>-</w:t>
      </w:r>
      <w:r w:rsidRPr="00903260">
        <w:rPr>
          <w:rFonts w:ascii="Cambria" w:hAnsi="Cambria"/>
          <w:sz w:val="24"/>
          <w:szCs w:val="24"/>
        </w:rPr>
        <w:t>cap tube labeled “test”. Recap tube.</w:t>
      </w:r>
    </w:p>
    <w:p w14:paraId="4D35FE65" w14:textId="77777777" w:rsidR="00C535ED" w:rsidRPr="00903260" w:rsidRDefault="00C535ED">
      <w:pPr>
        <w:ind w:left="720"/>
        <w:rPr>
          <w:rFonts w:ascii="Cambria" w:hAnsi="Cambria"/>
          <w:sz w:val="24"/>
          <w:szCs w:val="24"/>
        </w:rPr>
      </w:pPr>
    </w:p>
    <w:p w14:paraId="2B6D568A" w14:textId="2829198E"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 xml:space="preserve">Vortex </w:t>
      </w:r>
      <w:r w:rsidR="0020618D" w:rsidRPr="00903260">
        <w:rPr>
          <w:rFonts w:ascii="Cambria" w:hAnsi="Cambria"/>
          <w:sz w:val="24"/>
          <w:szCs w:val="24"/>
        </w:rPr>
        <w:t>the non-GMO food and test food PCR</w:t>
      </w:r>
      <w:r w:rsidRPr="00903260">
        <w:rPr>
          <w:rFonts w:ascii="Cambria" w:hAnsi="Cambria"/>
          <w:sz w:val="24"/>
          <w:szCs w:val="24"/>
        </w:rPr>
        <w:t xml:space="preserve"> tubes for 1 min and place tubes in 95</w:t>
      </w:r>
      <w:r w:rsidR="00723188"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water bath for 5 min. If no vortex is available</w:t>
      </w:r>
      <w:r w:rsidR="00B86C3B" w:rsidRPr="00903260">
        <w:rPr>
          <w:rFonts w:ascii="Cambria" w:hAnsi="Cambria"/>
          <w:sz w:val="24"/>
          <w:szCs w:val="24"/>
        </w:rPr>
        <w:t>,</w:t>
      </w:r>
      <w:r w:rsidRPr="00903260">
        <w:rPr>
          <w:rFonts w:ascii="Cambria" w:hAnsi="Cambria"/>
          <w:sz w:val="24"/>
          <w:szCs w:val="24"/>
        </w:rPr>
        <w:t xml:space="preserve"> flick the tube several times to mix before plac</w:t>
      </w:r>
      <w:r w:rsidR="00B86C3B" w:rsidRPr="00903260">
        <w:rPr>
          <w:rFonts w:ascii="Cambria" w:hAnsi="Cambria"/>
          <w:sz w:val="24"/>
          <w:szCs w:val="24"/>
        </w:rPr>
        <w:t>ing</w:t>
      </w:r>
      <w:r w:rsidRPr="00903260">
        <w:rPr>
          <w:rFonts w:ascii="Cambria" w:hAnsi="Cambria"/>
          <w:sz w:val="24"/>
          <w:szCs w:val="24"/>
        </w:rPr>
        <w:t xml:space="preserve"> in water bath.</w:t>
      </w:r>
    </w:p>
    <w:p w14:paraId="1C9DAA8D" w14:textId="77777777" w:rsidR="00C535ED" w:rsidRPr="00903260" w:rsidRDefault="00C535ED">
      <w:pPr>
        <w:ind w:left="720"/>
        <w:rPr>
          <w:rFonts w:ascii="Cambria" w:hAnsi="Cambria"/>
          <w:sz w:val="24"/>
          <w:szCs w:val="24"/>
        </w:rPr>
      </w:pPr>
    </w:p>
    <w:p w14:paraId="67A4A276" w14:textId="518097BC"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Place tubes in a centrifuge for 5 min. A solid pellet should form at the bottom of the tube. If pellet is not formed after 5 min, centrifuge again for 2 min intervals until pellet forms.</w:t>
      </w:r>
    </w:p>
    <w:p w14:paraId="31F96E65" w14:textId="77777777" w:rsidR="00C535ED" w:rsidRPr="00903260" w:rsidRDefault="00C535ED">
      <w:pPr>
        <w:ind w:left="720"/>
        <w:rPr>
          <w:rFonts w:ascii="Cambria" w:hAnsi="Cambria"/>
          <w:sz w:val="24"/>
          <w:szCs w:val="24"/>
        </w:rPr>
      </w:pPr>
    </w:p>
    <w:p w14:paraId="490CF740" w14:textId="4D49DCB7" w:rsidR="00C535ED" w:rsidRPr="00903260" w:rsidRDefault="00C71FDB">
      <w:pPr>
        <w:numPr>
          <w:ilvl w:val="1"/>
          <w:numId w:val="1"/>
        </w:numPr>
        <w:ind w:firstLine="360"/>
        <w:contextualSpacing/>
        <w:rPr>
          <w:rFonts w:ascii="Cambria" w:hAnsi="Cambria"/>
          <w:sz w:val="24"/>
          <w:szCs w:val="24"/>
        </w:rPr>
      </w:pPr>
      <w:r w:rsidRPr="00903260">
        <w:rPr>
          <w:rFonts w:ascii="Cambria" w:hAnsi="Cambria"/>
          <w:sz w:val="24"/>
          <w:szCs w:val="24"/>
        </w:rPr>
        <w:t xml:space="preserve">Tubes can </w:t>
      </w:r>
      <w:r w:rsidR="00B86C3B" w:rsidRPr="00903260">
        <w:rPr>
          <w:rFonts w:ascii="Cambria" w:hAnsi="Cambria"/>
          <w:sz w:val="24"/>
          <w:szCs w:val="24"/>
        </w:rPr>
        <w:t xml:space="preserve">be </w:t>
      </w:r>
      <w:r w:rsidRPr="00903260">
        <w:rPr>
          <w:rFonts w:ascii="Cambria" w:hAnsi="Cambria"/>
          <w:sz w:val="24"/>
          <w:szCs w:val="24"/>
        </w:rPr>
        <w:t xml:space="preserve">used immediately for PCR or stored in a refrigerator for up to </w:t>
      </w:r>
      <w:r w:rsidR="00723188" w:rsidRPr="00903260">
        <w:rPr>
          <w:rFonts w:ascii="Cambria" w:hAnsi="Cambria"/>
          <w:sz w:val="24"/>
          <w:szCs w:val="24"/>
        </w:rPr>
        <w:t xml:space="preserve">1 </w:t>
      </w:r>
      <w:r w:rsidRPr="00903260">
        <w:rPr>
          <w:rFonts w:ascii="Cambria" w:hAnsi="Cambria"/>
          <w:sz w:val="24"/>
          <w:szCs w:val="24"/>
        </w:rPr>
        <w:t xml:space="preserve">week. </w:t>
      </w:r>
    </w:p>
    <w:p w14:paraId="117634EF" w14:textId="77777777" w:rsidR="00C535ED" w:rsidRPr="00903260" w:rsidRDefault="00C535ED">
      <w:pPr>
        <w:ind w:left="720"/>
        <w:rPr>
          <w:rFonts w:ascii="Cambria" w:hAnsi="Cambria"/>
          <w:sz w:val="24"/>
          <w:szCs w:val="24"/>
        </w:rPr>
      </w:pPr>
    </w:p>
    <w:p w14:paraId="7ED970C3" w14:textId="031E16C4" w:rsidR="00C535ED" w:rsidRPr="00903260" w:rsidRDefault="00EE4C48">
      <w:pPr>
        <w:numPr>
          <w:ilvl w:val="0"/>
          <w:numId w:val="1"/>
        </w:numPr>
        <w:ind w:hanging="359"/>
        <w:contextualSpacing/>
        <w:rPr>
          <w:rFonts w:ascii="Cambria" w:hAnsi="Cambria"/>
          <w:sz w:val="24"/>
          <w:szCs w:val="24"/>
        </w:rPr>
      </w:pPr>
      <w:r w:rsidRPr="00903260">
        <w:rPr>
          <w:rFonts w:ascii="Cambria" w:hAnsi="Cambria"/>
          <w:b/>
          <w:sz w:val="24"/>
          <w:szCs w:val="24"/>
        </w:rPr>
        <w:t xml:space="preserve">Setting </w:t>
      </w:r>
      <w:r w:rsidR="00C71FDB" w:rsidRPr="00903260">
        <w:rPr>
          <w:rFonts w:ascii="Cambria" w:hAnsi="Cambria"/>
          <w:b/>
          <w:sz w:val="24"/>
          <w:szCs w:val="24"/>
        </w:rPr>
        <w:t>Up PCR Reactions</w:t>
      </w:r>
    </w:p>
    <w:p w14:paraId="3AED8BAA" w14:textId="77777777" w:rsidR="00EE4C48" w:rsidRPr="00903260" w:rsidRDefault="00EE4C48" w:rsidP="00EE4C48">
      <w:pPr>
        <w:ind w:left="720"/>
        <w:contextualSpacing/>
        <w:rPr>
          <w:rFonts w:ascii="Cambria" w:hAnsi="Cambria"/>
          <w:sz w:val="24"/>
          <w:szCs w:val="24"/>
        </w:rPr>
      </w:pPr>
    </w:p>
    <w:p w14:paraId="73F574B9" w14:textId="45CD0D8B" w:rsidR="00C535ED" w:rsidRPr="00903260" w:rsidRDefault="00C71FDB" w:rsidP="000E03EC">
      <w:pPr>
        <w:numPr>
          <w:ilvl w:val="1"/>
          <w:numId w:val="1"/>
        </w:numPr>
        <w:ind w:left="2160" w:hanging="809"/>
        <w:contextualSpacing/>
        <w:rPr>
          <w:rFonts w:ascii="Cambria" w:hAnsi="Cambria"/>
          <w:sz w:val="24"/>
          <w:szCs w:val="24"/>
        </w:rPr>
      </w:pPr>
      <w:r w:rsidRPr="00903260">
        <w:rPr>
          <w:rFonts w:ascii="Cambria" w:hAnsi="Cambria"/>
          <w:sz w:val="24"/>
          <w:szCs w:val="24"/>
        </w:rPr>
        <w:t>Number PCR tubes 1–6 and initial them. The numbers should correspond to the following tube contents listed in</w:t>
      </w:r>
      <w:r w:rsidR="003E5C1F" w:rsidRPr="00903260">
        <w:rPr>
          <w:rFonts w:ascii="Cambria" w:hAnsi="Cambria"/>
          <w:sz w:val="24"/>
          <w:szCs w:val="24"/>
        </w:rPr>
        <w:t xml:space="preserve"> </w:t>
      </w:r>
      <w:r w:rsidR="003E5C1F" w:rsidRPr="00903260">
        <w:rPr>
          <w:rFonts w:ascii="Cambria" w:hAnsi="Cambria"/>
          <w:b/>
          <w:sz w:val="24"/>
          <w:szCs w:val="24"/>
        </w:rPr>
        <w:t>Table 1</w:t>
      </w:r>
      <w:r w:rsidR="00B86C3B" w:rsidRPr="00903260">
        <w:rPr>
          <w:rFonts w:ascii="Cambria" w:hAnsi="Cambria"/>
          <w:sz w:val="24"/>
          <w:szCs w:val="24"/>
        </w:rPr>
        <w:t>.</w:t>
      </w:r>
    </w:p>
    <w:p w14:paraId="2A8BD76B" w14:textId="77777777" w:rsidR="00C535ED" w:rsidRPr="00903260" w:rsidRDefault="00C535ED">
      <w:pPr>
        <w:ind w:left="720"/>
        <w:rPr>
          <w:rFonts w:ascii="Cambria" w:hAnsi="Cambria"/>
          <w:sz w:val="24"/>
          <w:szCs w:val="24"/>
        </w:rPr>
      </w:pPr>
    </w:p>
    <w:p w14:paraId="51D3E13D"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 xml:space="preserve">Place each labeled PCR tube in a </w:t>
      </w:r>
      <w:proofErr w:type="spellStart"/>
      <w:r w:rsidRPr="00903260">
        <w:rPr>
          <w:rFonts w:ascii="Cambria" w:hAnsi="Cambria"/>
          <w:sz w:val="24"/>
          <w:szCs w:val="24"/>
        </w:rPr>
        <w:t>microtube</w:t>
      </w:r>
      <w:proofErr w:type="spellEnd"/>
      <w:r w:rsidRPr="00903260">
        <w:rPr>
          <w:rFonts w:ascii="Cambria" w:hAnsi="Cambria"/>
          <w:sz w:val="24"/>
          <w:szCs w:val="24"/>
        </w:rPr>
        <w:t xml:space="preserve"> holder with caps open.</w:t>
      </w:r>
    </w:p>
    <w:p w14:paraId="4874B1EF" w14:textId="77777777" w:rsidR="00C535ED" w:rsidRPr="00903260" w:rsidRDefault="00C535ED">
      <w:pPr>
        <w:ind w:left="720"/>
        <w:rPr>
          <w:rFonts w:ascii="Cambria" w:hAnsi="Cambria"/>
          <w:sz w:val="24"/>
          <w:szCs w:val="24"/>
        </w:rPr>
      </w:pPr>
    </w:p>
    <w:p w14:paraId="3FDAF052" w14:textId="22AE50E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Using a fresh tip for each addition, add 20 µ</w:t>
      </w:r>
      <w:r w:rsidR="00903260">
        <w:rPr>
          <w:rFonts w:ascii="Cambria" w:hAnsi="Cambria"/>
          <w:sz w:val="24"/>
          <w:szCs w:val="24"/>
        </w:rPr>
        <w:t>L</w:t>
      </w:r>
      <w:r w:rsidRPr="00903260">
        <w:rPr>
          <w:rFonts w:ascii="Cambria" w:hAnsi="Cambria"/>
          <w:sz w:val="24"/>
          <w:szCs w:val="24"/>
        </w:rPr>
        <w:t xml:space="preserve"> of the primer indicated on </w:t>
      </w:r>
      <w:r w:rsidR="00A26A9E" w:rsidRPr="00903260">
        <w:rPr>
          <w:rFonts w:ascii="Cambria" w:hAnsi="Cambria"/>
          <w:b/>
          <w:sz w:val="24"/>
          <w:szCs w:val="24"/>
        </w:rPr>
        <w:t>Table 1</w:t>
      </w:r>
      <w:r w:rsidRPr="00903260">
        <w:rPr>
          <w:rFonts w:ascii="Cambria" w:hAnsi="Cambria"/>
          <w:sz w:val="24"/>
          <w:szCs w:val="24"/>
        </w:rPr>
        <w:t xml:space="preserve"> to each PCR tube. Cap tubes.</w:t>
      </w:r>
    </w:p>
    <w:p w14:paraId="4D42531A" w14:textId="77777777" w:rsidR="00C535ED" w:rsidRPr="00903260" w:rsidRDefault="00C535ED">
      <w:pPr>
        <w:ind w:left="720"/>
        <w:rPr>
          <w:rFonts w:ascii="Cambria" w:hAnsi="Cambria"/>
          <w:sz w:val="24"/>
          <w:szCs w:val="24"/>
        </w:rPr>
      </w:pPr>
    </w:p>
    <w:p w14:paraId="047AFA12" w14:textId="14626B70"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Using a fresh tip for each tube, add 20 µ</w:t>
      </w:r>
      <w:r w:rsidR="00903260">
        <w:rPr>
          <w:rFonts w:ascii="Cambria" w:hAnsi="Cambria"/>
          <w:sz w:val="24"/>
          <w:szCs w:val="24"/>
        </w:rPr>
        <w:t>L</w:t>
      </w:r>
      <w:r w:rsidRPr="00903260">
        <w:rPr>
          <w:rFonts w:ascii="Cambria" w:hAnsi="Cambria"/>
          <w:sz w:val="24"/>
          <w:szCs w:val="24"/>
        </w:rPr>
        <w:t xml:space="preserve"> of the DNA sample indicated on </w:t>
      </w:r>
      <w:r w:rsidR="00A26A9E" w:rsidRPr="00903260">
        <w:rPr>
          <w:rFonts w:ascii="Cambria" w:hAnsi="Cambria"/>
          <w:b/>
          <w:sz w:val="24"/>
          <w:szCs w:val="24"/>
        </w:rPr>
        <w:t>Table 1</w:t>
      </w:r>
      <w:r w:rsidRPr="00903260">
        <w:rPr>
          <w:rFonts w:ascii="Cambria" w:hAnsi="Cambria"/>
          <w:sz w:val="24"/>
          <w:szCs w:val="24"/>
        </w:rPr>
        <w:t xml:space="preserve"> to each PCR tube, being sure to pipette only from the supernatant and avoiding the solid pellet at the bottom of the tubes. </w:t>
      </w:r>
    </w:p>
    <w:p w14:paraId="7CD82E0C" w14:textId="77777777" w:rsidR="00C535ED" w:rsidRPr="00903260" w:rsidRDefault="00C535ED">
      <w:pPr>
        <w:ind w:left="720"/>
        <w:rPr>
          <w:rFonts w:ascii="Cambria" w:hAnsi="Cambria"/>
          <w:sz w:val="24"/>
          <w:szCs w:val="24"/>
        </w:rPr>
      </w:pPr>
    </w:p>
    <w:p w14:paraId="0C6B7454"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After each DNA sample is pipetted into the corresponding PCR tube, use pipette to mix DNA and primer by pipetting gently up and down; recap tubes.</w:t>
      </w:r>
    </w:p>
    <w:p w14:paraId="115A78A2" w14:textId="77777777" w:rsidR="00C535ED" w:rsidRPr="00903260" w:rsidRDefault="00C535ED">
      <w:pPr>
        <w:ind w:left="720"/>
        <w:rPr>
          <w:rFonts w:ascii="Cambria" w:hAnsi="Cambria"/>
          <w:sz w:val="24"/>
          <w:szCs w:val="24"/>
        </w:rPr>
      </w:pPr>
    </w:p>
    <w:p w14:paraId="56D2A894"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Place PCR tubes in thermal cycler and program the cycler for:</w:t>
      </w:r>
    </w:p>
    <w:p w14:paraId="6A9A2BC7" w14:textId="0A7C8F4E" w:rsidR="00C535ED" w:rsidRPr="00903260" w:rsidRDefault="00C71FDB">
      <w:pPr>
        <w:ind w:left="1440" w:firstLine="720"/>
        <w:rPr>
          <w:rFonts w:ascii="Cambria" w:hAnsi="Cambria"/>
          <w:sz w:val="24"/>
          <w:szCs w:val="24"/>
        </w:rPr>
      </w:pPr>
      <w:r w:rsidRPr="00903260">
        <w:rPr>
          <w:rFonts w:ascii="Cambria" w:hAnsi="Cambria"/>
          <w:b/>
          <w:sz w:val="24"/>
          <w:szCs w:val="24"/>
        </w:rPr>
        <w:t>Initial Denature:</w:t>
      </w:r>
      <w:r w:rsidRPr="00903260">
        <w:rPr>
          <w:rFonts w:ascii="Cambria" w:hAnsi="Cambria"/>
          <w:sz w:val="24"/>
          <w:szCs w:val="24"/>
        </w:rPr>
        <w:t xml:space="preserve"> 1 cycle at 94</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for 2 min</w:t>
      </w:r>
      <w:r w:rsidR="002D4C05" w:rsidRPr="00903260">
        <w:rPr>
          <w:rFonts w:ascii="Cambria" w:hAnsi="Cambria"/>
          <w:sz w:val="24"/>
          <w:szCs w:val="24"/>
        </w:rPr>
        <w:t>.</w:t>
      </w:r>
    </w:p>
    <w:p w14:paraId="378E4E5B" w14:textId="7924931E" w:rsidR="00C535ED" w:rsidRPr="00903260" w:rsidRDefault="00C71FDB">
      <w:pPr>
        <w:ind w:left="2160"/>
        <w:rPr>
          <w:rFonts w:ascii="Cambria" w:hAnsi="Cambria"/>
          <w:sz w:val="24"/>
          <w:szCs w:val="24"/>
        </w:rPr>
      </w:pPr>
      <w:r w:rsidRPr="00903260">
        <w:rPr>
          <w:rFonts w:ascii="Cambria" w:hAnsi="Cambria"/>
          <w:b/>
          <w:sz w:val="24"/>
          <w:szCs w:val="24"/>
        </w:rPr>
        <w:t>Amplification:</w:t>
      </w:r>
      <w:r w:rsidRPr="00903260">
        <w:rPr>
          <w:rFonts w:ascii="Cambria" w:hAnsi="Cambria"/>
          <w:sz w:val="24"/>
          <w:szCs w:val="24"/>
        </w:rPr>
        <w:t xml:space="preserve"> 40 cycles at 94</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for 1 min (denature), 59</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for 1 min (annealing), and 72</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for 2 min (extension).</w:t>
      </w:r>
    </w:p>
    <w:p w14:paraId="6960C376" w14:textId="52E09813" w:rsidR="00C535ED" w:rsidRPr="00903260" w:rsidRDefault="00C71FDB">
      <w:pPr>
        <w:ind w:left="1440" w:firstLine="720"/>
        <w:rPr>
          <w:rFonts w:ascii="Cambria" w:hAnsi="Cambria"/>
          <w:sz w:val="24"/>
          <w:szCs w:val="24"/>
        </w:rPr>
      </w:pPr>
      <w:r w:rsidRPr="00903260">
        <w:rPr>
          <w:rFonts w:ascii="Cambria" w:hAnsi="Cambria"/>
          <w:b/>
          <w:sz w:val="24"/>
          <w:szCs w:val="24"/>
        </w:rPr>
        <w:t xml:space="preserve">Final Extension: </w:t>
      </w:r>
      <w:r w:rsidRPr="00903260">
        <w:rPr>
          <w:rFonts w:ascii="Cambria" w:hAnsi="Cambria"/>
          <w:sz w:val="24"/>
          <w:szCs w:val="24"/>
        </w:rPr>
        <w:t>1 cycle at 72</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for 10 min</w:t>
      </w:r>
      <w:r w:rsidR="002D4C05" w:rsidRPr="00903260">
        <w:rPr>
          <w:rFonts w:ascii="Cambria" w:hAnsi="Cambria"/>
          <w:sz w:val="24"/>
          <w:szCs w:val="24"/>
        </w:rPr>
        <w:t>.</w:t>
      </w:r>
    </w:p>
    <w:p w14:paraId="40376DDE" w14:textId="0E00B666" w:rsidR="00C535ED" w:rsidRPr="00903260" w:rsidRDefault="00C71FDB">
      <w:pPr>
        <w:ind w:left="1440" w:firstLine="720"/>
        <w:rPr>
          <w:rFonts w:ascii="Cambria" w:hAnsi="Cambria"/>
          <w:sz w:val="24"/>
          <w:szCs w:val="24"/>
        </w:rPr>
      </w:pPr>
      <w:r w:rsidRPr="00903260">
        <w:rPr>
          <w:rFonts w:ascii="Cambria" w:hAnsi="Cambria"/>
          <w:b/>
          <w:sz w:val="24"/>
          <w:szCs w:val="24"/>
        </w:rPr>
        <w:t xml:space="preserve">Hold: </w:t>
      </w:r>
      <w:r w:rsidRPr="00903260">
        <w:rPr>
          <w:rFonts w:ascii="Cambria" w:hAnsi="Cambria"/>
          <w:sz w:val="24"/>
          <w:szCs w:val="24"/>
        </w:rPr>
        <w:t>4</w:t>
      </w:r>
      <w:r w:rsidR="00031790"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 indefinitely</w:t>
      </w:r>
      <w:r w:rsidR="002D4C05" w:rsidRPr="00903260">
        <w:rPr>
          <w:rFonts w:ascii="Cambria" w:hAnsi="Cambria"/>
          <w:sz w:val="24"/>
          <w:szCs w:val="24"/>
        </w:rPr>
        <w:t>.</w:t>
      </w:r>
    </w:p>
    <w:p w14:paraId="297EBBFC" w14:textId="77777777" w:rsidR="00C535ED" w:rsidRPr="00903260" w:rsidRDefault="00C535ED">
      <w:pPr>
        <w:ind w:left="720"/>
        <w:rPr>
          <w:rFonts w:ascii="Cambria" w:hAnsi="Cambria"/>
          <w:sz w:val="24"/>
          <w:szCs w:val="24"/>
        </w:rPr>
      </w:pPr>
    </w:p>
    <w:p w14:paraId="7DFE8052" w14:textId="1EC06009" w:rsidR="00C535ED" w:rsidRPr="00903260" w:rsidRDefault="00C71FDB">
      <w:pPr>
        <w:numPr>
          <w:ilvl w:val="0"/>
          <w:numId w:val="1"/>
        </w:numPr>
        <w:ind w:hanging="359"/>
        <w:contextualSpacing/>
        <w:rPr>
          <w:rFonts w:ascii="Cambria" w:hAnsi="Cambria"/>
          <w:sz w:val="24"/>
          <w:szCs w:val="24"/>
        </w:rPr>
      </w:pPr>
      <w:r w:rsidRPr="00903260">
        <w:rPr>
          <w:rFonts w:ascii="Cambria" w:hAnsi="Cambria"/>
          <w:b/>
          <w:sz w:val="24"/>
          <w:szCs w:val="24"/>
        </w:rPr>
        <w:t>3% Agarose Gel</w:t>
      </w:r>
      <w:r w:rsidR="00903260">
        <w:rPr>
          <w:rFonts w:ascii="Cambria" w:hAnsi="Cambria"/>
          <w:b/>
          <w:sz w:val="24"/>
          <w:szCs w:val="24"/>
        </w:rPr>
        <w:t xml:space="preserve"> Preparation</w:t>
      </w:r>
    </w:p>
    <w:p w14:paraId="345C025E" w14:textId="77777777" w:rsidR="00EE4C48" w:rsidRPr="00903260" w:rsidRDefault="00EE4C48" w:rsidP="00EE4C48">
      <w:pPr>
        <w:ind w:left="720"/>
        <w:contextualSpacing/>
        <w:rPr>
          <w:rFonts w:ascii="Cambria" w:hAnsi="Cambria"/>
          <w:sz w:val="24"/>
          <w:szCs w:val="24"/>
        </w:rPr>
      </w:pPr>
    </w:p>
    <w:p w14:paraId="278DB876"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Using lab or masking tape, securely tape off the open ends of the gel tray. Ensure tape is sealed to the edges of the tray to prevent molten agarose from leaking out.</w:t>
      </w:r>
    </w:p>
    <w:p w14:paraId="02EA4549" w14:textId="77777777" w:rsidR="00C535ED" w:rsidRPr="00903260" w:rsidRDefault="00C535ED">
      <w:pPr>
        <w:ind w:left="720"/>
        <w:rPr>
          <w:rFonts w:ascii="Cambria" w:hAnsi="Cambria"/>
          <w:sz w:val="24"/>
          <w:szCs w:val="24"/>
        </w:rPr>
      </w:pPr>
    </w:p>
    <w:p w14:paraId="7070C0C2" w14:textId="546105BE"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Weigh out 3 g of agarose into a 250</w:t>
      </w:r>
      <w:r w:rsidR="00903260">
        <w:rPr>
          <w:rFonts w:ascii="Cambria" w:hAnsi="Cambria"/>
          <w:sz w:val="24"/>
          <w:szCs w:val="24"/>
        </w:rPr>
        <w:t>-mL</w:t>
      </w:r>
      <w:r w:rsidRPr="00903260">
        <w:rPr>
          <w:rFonts w:ascii="Cambria" w:hAnsi="Cambria"/>
          <w:sz w:val="24"/>
          <w:szCs w:val="24"/>
        </w:rPr>
        <w:t xml:space="preserve"> or larger Erlenmeyer flask. </w:t>
      </w:r>
    </w:p>
    <w:p w14:paraId="309FB802" w14:textId="77777777" w:rsidR="00C535ED" w:rsidRPr="00903260" w:rsidRDefault="00C535ED">
      <w:pPr>
        <w:ind w:left="720"/>
        <w:rPr>
          <w:rFonts w:ascii="Cambria" w:hAnsi="Cambria"/>
          <w:sz w:val="24"/>
          <w:szCs w:val="24"/>
        </w:rPr>
      </w:pPr>
    </w:p>
    <w:p w14:paraId="7A62F3EC" w14:textId="2926309A"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 xml:space="preserve">Add 100 </w:t>
      </w:r>
      <w:r w:rsidR="00903260">
        <w:rPr>
          <w:rFonts w:ascii="Cambria" w:hAnsi="Cambria"/>
          <w:sz w:val="24"/>
          <w:szCs w:val="24"/>
        </w:rPr>
        <w:t>mL</w:t>
      </w:r>
      <w:r w:rsidRPr="00903260">
        <w:rPr>
          <w:rFonts w:ascii="Cambria" w:hAnsi="Cambria"/>
          <w:sz w:val="24"/>
          <w:szCs w:val="24"/>
        </w:rPr>
        <w:t xml:space="preserve"> of 1x TAE buffer (purchased or prepared from concentrate)</w:t>
      </w:r>
      <w:r w:rsidR="008F36EE" w:rsidRPr="00903260">
        <w:rPr>
          <w:rFonts w:ascii="Cambria" w:hAnsi="Cambria"/>
          <w:sz w:val="24"/>
          <w:szCs w:val="24"/>
        </w:rPr>
        <w:t>.</w:t>
      </w:r>
    </w:p>
    <w:p w14:paraId="4134A4B6" w14:textId="77777777" w:rsidR="00C535ED" w:rsidRPr="00903260" w:rsidRDefault="00C535ED">
      <w:pPr>
        <w:ind w:left="720"/>
        <w:rPr>
          <w:rFonts w:ascii="Cambria" w:hAnsi="Cambria"/>
          <w:sz w:val="24"/>
          <w:szCs w:val="24"/>
        </w:rPr>
      </w:pPr>
    </w:p>
    <w:p w14:paraId="1B9FBD40" w14:textId="1AE62FCF"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Using a magnetic hot plate with a stir bar, heat the beaker until agarose is completely dissolved in the buffer and the solution is boiling and turns clear. Alternatively</w:t>
      </w:r>
      <w:r w:rsidR="008F36EE" w:rsidRPr="00903260">
        <w:rPr>
          <w:rFonts w:ascii="Cambria" w:hAnsi="Cambria"/>
          <w:sz w:val="24"/>
          <w:szCs w:val="24"/>
        </w:rPr>
        <w:t>,</w:t>
      </w:r>
      <w:r w:rsidRPr="00903260">
        <w:rPr>
          <w:rFonts w:ascii="Cambria" w:hAnsi="Cambria"/>
          <w:sz w:val="24"/>
          <w:szCs w:val="24"/>
        </w:rPr>
        <w:t xml:space="preserve"> </w:t>
      </w:r>
      <w:proofErr w:type="gramStart"/>
      <w:r w:rsidRPr="00903260">
        <w:rPr>
          <w:rFonts w:ascii="Cambria" w:hAnsi="Cambria"/>
          <w:sz w:val="24"/>
          <w:szCs w:val="24"/>
        </w:rPr>
        <w:t xml:space="preserve">a microwave oven can be </w:t>
      </w:r>
      <w:r w:rsidR="008F36EE" w:rsidRPr="00903260">
        <w:rPr>
          <w:rFonts w:ascii="Cambria" w:hAnsi="Cambria"/>
          <w:sz w:val="24"/>
          <w:szCs w:val="24"/>
        </w:rPr>
        <w:t xml:space="preserve">used </w:t>
      </w:r>
      <w:r w:rsidRPr="00903260">
        <w:rPr>
          <w:rFonts w:ascii="Cambria" w:hAnsi="Cambria"/>
          <w:sz w:val="24"/>
          <w:szCs w:val="24"/>
        </w:rPr>
        <w:t>by placing beaker in</w:t>
      </w:r>
      <w:proofErr w:type="gramEnd"/>
      <w:r w:rsidRPr="00903260">
        <w:rPr>
          <w:rFonts w:ascii="Cambria" w:hAnsi="Cambria"/>
          <w:sz w:val="24"/>
          <w:szCs w:val="24"/>
        </w:rPr>
        <w:t xml:space="preserve"> oven and heating for 30 s intervals, using a stir rod to mix every 10 s, repeating until mixture is boiling and turns clear.</w:t>
      </w:r>
    </w:p>
    <w:p w14:paraId="5A2BFFA3" w14:textId="77777777" w:rsidR="00C535ED" w:rsidRPr="00903260" w:rsidRDefault="00C535ED">
      <w:pPr>
        <w:ind w:left="720"/>
        <w:rPr>
          <w:rFonts w:ascii="Cambria" w:hAnsi="Cambria"/>
          <w:sz w:val="24"/>
          <w:szCs w:val="24"/>
        </w:rPr>
      </w:pPr>
    </w:p>
    <w:p w14:paraId="64FB03AD" w14:textId="2748B316"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Invert a 50</w:t>
      </w:r>
      <w:r w:rsidR="00903260">
        <w:rPr>
          <w:rFonts w:ascii="Cambria" w:hAnsi="Cambria"/>
          <w:sz w:val="24"/>
          <w:szCs w:val="24"/>
        </w:rPr>
        <w:t>-mL</w:t>
      </w:r>
      <w:r w:rsidRPr="00903260">
        <w:rPr>
          <w:rFonts w:ascii="Cambria" w:hAnsi="Cambria"/>
          <w:sz w:val="24"/>
          <w:szCs w:val="24"/>
        </w:rPr>
        <w:t xml:space="preserve"> Erlenmeyer flask into the opening of the 250</w:t>
      </w:r>
      <w:r w:rsidR="00903260">
        <w:rPr>
          <w:rFonts w:ascii="Cambria" w:hAnsi="Cambria"/>
          <w:sz w:val="24"/>
          <w:szCs w:val="24"/>
        </w:rPr>
        <w:t>-mL</w:t>
      </w:r>
      <w:r w:rsidRPr="00903260">
        <w:rPr>
          <w:rFonts w:ascii="Cambria" w:hAnsi="Cambria"/>
          <w:sz w:val="24"/>
          <w:szCs w:val="24"/>
        </w:rPr>
        <w:t xml:space="preserve"> flask to act as a reflux, preventing agarose solution from evaporating.</w:t>
      </w:r>
    </w:p>
    <w:p w14:paraId="0CC90088" w14:textId="77777777" w:rsidR="00C535ED" w:rsidRPr="00903260" w:rsidRDefault="00C535ED">
      <w:pPr>
        <w:ind w:left="720"/>
        <w:rPr>
          <w:rFonts w:ascii="Cambria" w:hAnsi="Cambria"/>
          <w:sz w:val="24"/>
          <w:szCs w:val="24"/>
        </w:rPr>
      </w:pPr>
    </w:p>
    <w:p w14:paraId="16261E7A" w14:textId="2B0B26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Allow agarose solution to cool to 60</w:t>
      </w:r>
      <w:r w:rsidR="00883A11" w:rsidRPr="00903260">
        <w:rPr>
          <w:rFonts w:ascii="Cambria" w:hAnsi="Cambria"/>
          <w:sz w:val="24"/>
          <w:szCs w:val="24"/>
        </w:rPr>
        <w:t xml:space="preserve"> </w:t>
      </w:r>
      <w:r w:rsidR="0019647B" w:rsidRPr="00903260">
        <w:rPr>
          <w:rFonts w:ascii="Cambria" w:hAnsi="Cambria"/>
          <w:sz w:val="24"/>
          <w:szCs w:val="24"/>
        </w:rPr>
        <w:t>°</w:t>
      </w:r>
      <w:r w:rsidRPr="00903260">
        <w:rPr>
          <w:rFonts w:ascii="Cambria" w:hAnsi="Cambria"/>
          <w:sz w:val="24"/>
          <w:szCs w:val="24"/>
        </w:rPr>
        <w:t>C</w:t>
      </w:r>
      <w:r w:rsidR="00DA0960" w:rsidRPr="00903260">
        <w:rPr>
          <w:rFonts w:ascii="Cambria" w:hAnsi="Cambria"/>
          <w:sz w:val="24"/>
          <w:szCs w:val="24"/>
        </w:rPr>
        <w:t>,</w:t>
      </w:r>
      <w:r w:rsidRPr="00903260">
        <w:rPr>
          <w:rFonts w:ascii="Cambria" w:hAnsi="Cambria"/>
          <w:sz w:val="24"/>
          <w:szCs w:val="24"/>
        </w:rPr>
        <w:t xml:space="preserve"> and pour 30-50 </w:t>
      </w:r>
      <w:r w:rsidR="00903260">
        <w:rPr>
          <w:rFonts w:ascii="Cambria" w:hAnsi="Cambria"/>
          <w:sz w:val="24"/>
          <w:szCs w:val="24"/>
        </w:rPr>
        <w:t>mL</w:t>
      </w:r>
      <w:r w:rsidRPr="00903260">
        <w:rPr>
          <w:rFonts w:ascii="Cambria" w:hAnsi="Cambria"/>
          <w:sz w:val="24"/>
          <w:szCs w:val="24"/>
        </w:rPr>
        <w:t xml:space="preserve"> into each taped gel tray.</w:t>
      </w:r>
    </w:p>
    <w:p w14:paraId="4F6BE338" w14:textId="77777777" w:rsidR="00C535ED" w:rsidRPr="00903260" w:rsidRDefault="00C535ED">
      <w:pPr>
        <w:ind w:left="720"/>
        <w:rPr>
          <w:rFonts w:ascii="Cambria" w:hAnsi="Cambria"/>
          <w:sz w:val="24"/>
          <w:szCs w:val="24"/>
        </w:rPr>
      </w:pPr>
    </w:p>
    <w:p w14:paraId="78F8BE52" w14:textId="1ECFC6A6"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lastRenderedPageBreak/>
        <w:t>Place a gel comb into the first pair of notche</w:t>
      </w:r>
      <w:r w:rsidR="00DA0960" w:rsidRPr="00903260">
        <w:rPr>
          <w:rFonts w:ascii="Cambria" w:hAnsi="Cambria"/>
          <w:sz w:val="24"/>
          <w:szCs w:val="24"/>
        </w:rPr>
        <w:t>s</w:t>
      </w:r>
      <w:r w:rsidRPr="00903260">
        <w:rPr>
          <w:rFonts w:ascii="Cambria" w:hAnsi="Cambria"/>
          <w:sz w:val="24"/>
          <w:szCs w:val="24"/>
        </w:rPr>
        <w:t xml:space="preserve"> to create gel wells.</w:t>
      </w:r>
    </w:p>
    <w:p w14:paraId="79AA4DF7" w14:textId="77777777" w:rsidR="00C535ED" w:rsidRPr="00903260" w:rsidRDefault="00C535ED">
      <w:pPr>
        <w:ind w:left="720"/>
        <w:rPr>
          <w:rFonts w:ascii="Cambria" w:hAnsi="Cambria"/>
          <w:sz w:val="24"/>
          <w:szCs w:val="24"/>
        </w:rPr>
      </w:pPr>
    </w:p>
    <w:p w14:paraId="157DF871" w14:textId="02A9E9CD"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Allow gel to cool completely before removing tape and comb. Gel will solidify and turn from clear to cloudy when ready, approximately 10-20 min.</w:t>
      </w:r>
    </w:p>
    <w:p w14:paraId="1CB0B655" w14:textId="77777777" w:rsidR="00C535ED" w:rsidRPr="00903260" w:rsidRDefault="00C535ED">
      <w:pPr>
        <w:ind w:left="720"/>
        <w:rPr>
          <w:rFonts w:ascii="Cambria" w:hAnsi="Cambria"/>
          <w:sz w:val="24"/>
          <w:szCs w:val="24"/>
        </w:rPr>
      </w:pPr>
    </w:p>
    <w:p w14:paraId="424FA5F5" w14:textId="4B7B18F7" w:rsidR="00C535ED" w:rsidRPr="00903260" w:rsidRDefault="00C71FDB">
      <w:pPr>
        <w:numPr>
          <w:ilvl w:val="0"/>
          <w:numId w:val="1"/>
        </w:numPr>
        <w:ind w:hanging="359"/>
        <w:contextualSpacing/>
        <w:rPr>
          <w:rFonts w:ascii="Cambria" w:hAnsi="Cambria"/>
          <w:sz w:val="24"/>
          <w:szCs w:val="24"/>
        </w:rPr>
      </w:pPr>
      <w:r w:rsidRPr="00903260">
        <w:rPr>
          <w:rFonts w:ascii="Cambria" w:hAnsi="Cambria"/>
          <w:b/>
          <w:sz w:val="24"/>
          <w:szCs w:val="24"/>
        </w:rPr>
        <w:t xml:space="preserve">Electrophoresis of PCR </w:t>
      </w:r>
      <w:r w:rsidR="005D4884" w:rsidRPr="00903260">
        <w:rPr>
          <w:rFonts w:ascii="Cambria" w:hAnsi="Cambria"/>
          <w:b/>
          <w:sz w:val="24"/>
          <w:szCs w:val="24"/>
        </w:rPr>
        <w:t>P</w:t>
      </w:r>
      <w:r w:rsidRPr="00903260">
        <w:rPr>
          <w:rFonts w:ascii="Cambria" w:hAnsi="Cambria"/>
          <w:b/>
          <w:sz w:val="24"/>
          <w:szCs w:val="24"/>
        </w:rPr>
        <w:t>roducts</w:t>
      </w:r>
    </w:p>
    <w:p w14:paraId="48D3AD96" w14:textId="77777777" w:rsidR="00EE4C48" w:rsidRPr="00903260" w:rsidRDefault="00EE4C48" w:rsidP="00EE4C48">
      <w:pPr>
        <w:ind w:left="720"/>
        <w:contextualSpacing/>
        <w:rPr>
          <w:rFonts w:ascii="Cambria" w:hAnsi="Cambria"/>
          <w:sz w:val="24"/>
          <w:szCs w:val="24"/>
        </w:rPr>
      </w:pPr>
    </w:p>
    <w:p w14:paraId="049E81FF" w14:textId="603DD86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 xml:space="preserve">Place a pre-made 3% agarose gel onto a gel tray or use a gel tray that has been used to cast a poured 3% agarose gel. </w:t>
      </w:r>
    </w:p>
    <w:p w14:paraId="4FEDCCE2" w14:textId="77777777" w:rsidR="00C535ED" w:rsidRPr="00903260" w:rsidRDefault="00C535ED">
      <w:pPr>
        <w:ind w:left="720"/>
        <w:rPr>
          <w:rFonts w:ascii="Cambria" w:hAnsi="Cambria"/>
          <w:sz w:val="24"/>
          <w:szCs w:val="24"/>
        </w:rPr>
      </w:pPr>
    </w:p>
    <w:p w14:paraId="70D9CB3F"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 xml:space="preserve">Slide gel tray into the electrophoresis chamber with the wells closest to the cathode (black) end. </w:t>
      </w:r>
    </w:p>
    <w:p w14:paraId="6E572539" w14:textId="77777777" w:rsidR="00C535ED" w:rsidRPr="00903260" w:rsidRDefault="00C535ED">
      <w:pPr>
        <w:ind w:left="720"/>
        <w:rPr>
          <w:rFonts w:ascii="Cambria" w:hAnsi="Cambria"/>
          <w:sz w:val="24"/>
          <w:szCs w:val="24"/>
        </w:rPr>
      </w:pPr>
    </w:p>
    <w:p w14:paraId="203BE6EF" w14:textId="5340776B"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Pour 1x TAE buffer into the chamber</w:t>
      </w:r>
      <w:r w:rsidR="00906707" w:rsidRPr="00903260">
        <w:rPr>
          <w:rFonts w:ascii="Cambria" w:hAnsi="Cambria"/>
          <w:sz w:val="24"/>
          <w:szCs w:val="24"/>
        </w:rPr>
        <w:t>,</w:t>
      </w:r>
      <w:r w:rsidRPr="00903260">
        <w:rPr>
          <w:rFonts w:ascii="Cambria" w:hAnsi="Cambria"/>
          <w:sz w:val="24"/>
          <w:szCs w:val="24"/>
        </w:rPr>
        <w:t xml:space="preserve"> enough to have 2 mm of buffer above the top of the gel tray. </w:t>
      </w:r>
    </w:p>
    <w:p w14:paraId="35170F9B" w14:textId="77777777" w:rsidR="00C535ED" w:rsidRPr="00903260" w:rsidRDefault="00C535ED">
      <w:pPr>
        <w:ind w:left="720"/>
        <w:rPr>
          <w:rFonts w:ascii="Cambria" w:hAnsi="Cambria"/>
          <w:sz w:val="24"/>
          <w:szCs w:val="24"/>
        </w:rPr>
      </w:pPr>
    </w:p>
    <w:p w14:paraId="50BE6A4D" w14:textId="2404A380"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 xml:space="preserve">Obtain PCR tubes from the thermal cycler and place in </w:t>
      </w:r>
      <w:proofErr w:type="spellStart"/>
      <w:r w:rsidRPr="00903260">
        <w:rPr>
          <w:rFonts w:ascii="Cambria" w:hAnsi="Cambria"/>
          <w:sz w:val="24"/>
          <w:szCs w:val="24"/>
        </w:rPr>
        <w:t>microtube</w:t>
      </w:r>
      <w:proofErr w:type="spellEnd"/>
      <w:r w:rsidRPr="00903260">
        <w:rPr>
          <w:rFonts w:ascii="Cambria" w:hAnsi="Cambria"/>
          <w:sz w:val="24"/>
          <w:szCs w:val="24"/>
        </w:rPr>
        <w:t xml:space="preserve"> holder. </w:t>
      </w:r>
    </w:p>
    <w:p w14:paraId="3400E045" w14:textId="77777777" w:rsidR="00C535ED" w:rsidRPr="00903260" w:rsidRDefault="00C535ED">
      <w:pPr>
        <w:ind w:left="720"/>
        <w:rPr>
          <w:rFonts w:ascii="Cambria" w:hAnsi="Cambria"/>
          <w:sz w:val="24"/>
          <w:szCs w:val="24"/>
        </w:rPr>
      </w:pPr>
    </w:p>
    <w:p w14:paraId="20A877CF" w14:textId="3FA3E28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Using a fresh pipette tip each time, add 10 µ</w:t>
      </w:r>
      <w:r w:rsidR="00903260">
        <w:rPr>
          <w:rFonts w:ascii="Cambria" w:hAnsi="Cambria"/>
          <w:sz w:val="24"/>
          <w:szCs w:val="24"/>
        </w:rPr>
        <w:t>L</w:t>
      </w:r>
      <w:r w:rsidRPr="00903260">
        <w:rPr>
          <w:rFonts w:ascii="Cambria" w:hAnsi="Cambria"/>
          <w:sz w:val="24"/>
          <w:szCs w:val="24"/>
        </w:rPr>
        <w:t xml:space="preserve"> of purchased Orange G loading dye (LD) to each sample and mix well.</w:t>
      </w:r>
    </w:p>
    <w:p w14:paraId="7A08F146" w14:textId="77777777" w:rsidR="00C535ED" w:rsidRPr="00903260" w:rsidRDefault="00C535ED">
      <w:pPr>
        <w:ind w:left="720"/>
        <w:rPr>
          <w:rFonts w:ascii="Cambria" w:hAnsi="Cambria"/>
          <w:sz w:val="24"/>
          <w:szCs w:val="24"/>
        </w:rPr>
      </w:pPr>
    </w:p>
    <w:p w14:paraId="441D09A8" w14:textId="0D36193B"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Load 20 µl of the molecular weight ruler and 20 µ</w:t>
      </w:r>
      <w:r w:rsidR="00903260">
        <w:rPr>
          <w:rFonts w:ascii="Cambria" w:hAnsi="Cambria"/>
          <w:sz w:val="24"/>
          <w:szCs w:val="24"/>
        </w:rPr>
        <w:t>L</w:t>
      </w:r>
      <w:r w:rsidRPr="00903260">
        <w:rPr>
          <w:rFonts w:ascii="Cambria" w:hAnsi="Cambria"/>
          <w:sz w:val="24"/>
          <w:szCs w:val="24"/>
        </w:rPr>
        <w:t xml:space="preserve"> </w:t>
      </w:r>
      <w:r w:rsidR="00906707" w:rsidRPr="00903260">
        <w:rPr>
          <w:rFonts w:ascii="Cambria" w:hAnsi="Cambria"/>
          <w:sz w:val="24"/>
          <w:szCs w:val="24"/>
        </w:rPr>
        <w:t xml:space="preserve">of </w:t>
      </w:r>
      <w:r w:rsidRPr="00903260">
        <w:rPr>
          <w:rFonts w:ascii="Cambria" w:hAnsi="Cambria"/>
          <w:sz w:val="24"/>
          <w:szCs w:val="24"/>
        </w:rPr>
        <w:t xml:space="preserve">each sample into </w:t>
      </w:r>
      <w:r w:rsidR="00906707" w:rsidRPr="00903260">
        <w:rPr>
          <w:rFonts w:ascii="Cambria" w:hAnsi="Cambria"/>
          <w:sz w:val="24"/>
          <w:szCs w:val="24"/>
        </w:rPr>
        <w:t xml:space="preserve">the </w:t>
      </w:r>
      <w:r w:rsidRPr="00903260">
        <w:rPr>
          <w:rFonts w:ascii="Cambria" w:hAnsi="Cambria"/>
          <w:sz w:val="24"/>
          <w:szCs w:val="24"/>
        </w:rPr>
        <w:t>gel in the order indicated</w:t>
      </w:r>
      <w:r w:rsidR="00A93A01" w:rsidRPr="00903260">
        <w:rPr>
          <w:rFonts w:ascii="Cambria" w:hAnsi="Cambria"/>
          <w:sz w:val="24"/>
          <w:szCs w:val="24"/>
        </w:rPr>
        <w:t xml:space="preserve"> (</w:t>
      </w:r>
      <w:r w:rsidR="00A93A01" w:rsidRPr="00903260">
        <w:rPr>
          <w:rFonts w:ascii="Cambria" w:hAnsi="Cambria"/>
          <w:b/>
          <w:sz w:val="24"/>
          <w:szCs w:val="24"/>
        </w:rPr>
        <w:t>T</w:t>
      </w:r>
      <w:r w:rsidR="000E03EC" w:rsidRPr="00903260">
        <w:rPr>
          <w:rFonts w:ascii="Cambria" w:hAnsi="Cambria"/>
          <w:b/>
          <w:sz w:val="24"/>
          <w:szCs w:val="24"/>
        </w:rPr>
        <w:t>able 2</w:t>
      </w:r>
      <w:r w:rsidR="00A93A01" w:rsidRPr="00903260">
        <w:rPr>
          <w:rFonts w:ascii="Cambria" w:hAnsi="Cambria"/>
          <w:sz w:val="24"/>
          <w:szCs w:val="24"/>
        </w:rPr>
        <w:t>)</w:t>
      </w:r>
      <w:r w:rsidR="00A40888" w:rsidRPr="00903260">
        <w:rPr>
          <w:rFonts w:ascii="Cambria" w:hAnsi="Cambria"/>
          <w:sz w:val="24"/>
          <w:szCs w:val="24"/>
        </w:rPr>
        <w:t>.</w:t>
      </w:r>
    </w:p>
    <w:p w14:paraId="4FDDA8B9" w14:textId="77777777" w:rsidR="00C535ED" w:rsidRPr="00903260" w:rsidRDefault="00C535ED">
      <w:pPr>
        <w:ind w:left="720"/>
        <w:rPr>
          <w:rFonts w:ascii="Cambria" w:hAnsi="Cambria"/>
          <w:sz w:val="24"/>
          <w:szCs w:val="24"/>
        </w:rPr>
      </w:pPr>
    </w:p>
    <w:p w14:paraId="059EADEF"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Run gel electrophoresis for 30 min at 100 V.</w:t>
      </w:r>
    </w:p>
    <w:p w14:paraId="33834C71" w14:textId="77777777" w:rsidR="00C535ED" w:rsidRPr="00903260" w:rsidRDefault="00C535ED">
      <w:pPr>
        <w:ind w:left="720"/>
        <w:rPr>
          <w:rFonts w:ascii="Cambria" w:hAnsi="Cambria"/>
          <w:sz w:val="24"/>
          <w:szCs w:val="24"/>
        </w:rPr>
      </w:pPr>
    </w:p>
    <w:p w14:paraId="4F1861BE" w14:textId="7777777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Remove gel tray from chamber and slide gel to remove from tray. Place gel in a staining tray.</w:t>
      </w:r>
    </w:p>
    <w:p w14:paraId="756A95EE" w14:textId="77777777" w:rsidR="00C535ED" w:rsidRPr="00903260" w:rsidRDefault="00C535ED">
      <w:pPr>
        <w:ind w:left="720"/>
        <w:rPr>
          <w:rFonts w:ascii="Cambria" w:hAnsi="Cambria"/>
          <w:sz w:val="24"/>
          <w:szCs w:val="24"/>
        </w:rPr>
      </w:pPr>
    </w:p>
    <w:p w14:paraId="1506B87C" w14:textId="4F400487"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Immerse gel in purchased DNA gel stain for 5 min, carefully shaking tray to help distribute the stain throughout the gel.</w:t>
      </w:r>
    </w:p>
    <w:p w14:paraId="3DE02B9D" w14:textId="77777777" w:rsidR="00C535ED" w:rsidRPr="00903260" w:rsidRDefault="00C535ED">
      <w:pPr>
        <w:ind w:left="720"/>
        <w:rPr>
          <w:rFonts w:ascii="Cambria" w:hAnsi="Cambria"/>
          <w:sz w:val="24"/>
          <w:szCs w:val="24"/>
        </w:rPr>
      </w:pPr>
    </w:p>
    <w:p w14:paraId="5BF5F336" w14:textId="6F72AB25" w:rsidR="00C535ED" w:rsidRPr="00903260" w:rsidRDefault="00C71FDB">
      <w:pPr>
        <w:numPr>
          <w:ilvl w:val="1"/>
          <w:numId w:val="1"/>
        </w:numPr>
        <w:ind w:left="2160" w:hanging="809"/>
        <w:contextualSpacing/>
        <w:rPr>
          <w:rFonts w:ascii="Cambria" w:hAnsi="Cambria"/>
          <w:sz w:val="24"/>
          <w:szCs w:val="24"/>
        </w:rPr>
      </w:pPr>
      <w:r w:rsidRPr="00903260">
        <w:rPr>
          <w:rFonts w:ascii="Cambria" w:hAnsi="Cambria"/>
          <w:sz w:val="24"/>
          <w:szCs w:val="24"/>
        </w:rPr>
        <w:t>Transfer the gel into a washing container and rinse with tap water</w:t>
      </w:r>
      <w:r w:rsidR="006A3B1E" w:rsidRPr="00903260">
        <w:rPr>
          <w:rFonts w:ascii="Cambria" w:hAnsi="Cambria"/>
          <w:sz w:val="24"/>
          <w:szCs w:val="24"/>
        </w:rPr>
        <w:t xml:space="preserve"> (40-55</w:t>
      </w:r>
      <w:r w:rsidR="00B964B0" w:rsidRPr="00903260">
        <w:rPr>
          <w:rFonts w:ascii="Cambria" w:hAnsi="Cambria"/>
          <w:sz w:val="24"/>
          <w:szCs w:val="24"/>
        </w:rPr>
        <w:t xml:space="preserve"> </w:t>
      </w:r>
      <w:r w:rsidR="0019647B" w:rsidRPr="00903260">
        <w:rPr>
          <w:rFonts w:ascii="Cambria" w:hAnsi="Cambria"/>
          <w:sz w:val="24"/>
          <w:szCs w:val="24"/>
        </w:rPr>
        <w:t>°</w:t>
      </w:r>
      <w:r w:rsidR="006A3B1E" w:rsidRPr="00903260">
        <w:rPr>
          <w:rFonts w:ascii="Cambria" w:hAnsi="Cambria"/>
          <w:sz w:val="24"/>
          <w:szCs w:val="24"/>
        </w:rPr>
        <w:t xml:space="preserve">C) </w:t>
      </w:r>
      <w:r w:rsidRPr="00903260">
        <w:rPr>
          <w:rFonts w:ascii="Cambria" w:hAnsi="Cambria"/>
          <w:sz w:val="24"/>
          <w:szCs w:val="24"/>
        </w:rPr>
        <w:t xml:space="preserve">for </w:t>
      </w:r>
      <w:r w:rsidR="006A3B1E" w:rsidRPr="00903260">
        <w:rPr>
          <w:rFonts w:ascii="Cambria" w:hAnsi="Cambria"/>
          <w:sz w:val="24"/>
          <w:szCs w:val="24"/>
        </w:rPr>
        <w:t xml:space="preserve">approximately </w:t>
      </w:r>
      <w:r w:rsidRPr="00903260">
        <w:rPr>
          <w:rFonts w:ascii="Cambria" w:hAnsi="Cambria"/>
          <w:sz w:val="24"/>
          <w:szCs w:val="24"/>
        </w:rPr>
        <w:t>10 s.</w:t>
      </w:r>
    </w:p>
    <w:p w14:paraId="05803BE8" w14:textId="77777777" w:rsidR="00C535ED" w:rsidRPr="00903260" w:rsidRDefault="00C535ED">
      <w:pPr>
        <w:ind w:left="720"/>
        <w:rPr>
          <w:rFonts w:ascii="Cambria" w:hAnsi="Cambria"/>
          <w:sz w:val="24"/>
          <w:szCs w:val="24"/>
        </w:rPr>
      </w:pPr>
    </w:p>
    <w:p w14:paraId="2386EC3B" w14:textId="1D1CABEC" w:rsidR="00C535ED" w:rsidRPr="00903260" w:rsidRDefault="00C71FDB">
      <w:pPr>
        <w:numPr>
          <w:ilvl w:val="1"/>
          <w:numId w:val="1"/>
        </w:numPr>
        <w:ind w:left="2160" w:hanging="809"/>
        <w:contextualSpacing/>
        <w:rPr>
          <w:rFonts w:ascii="Cambria" w:hAnsi="Cambria"/>
          <w:sz w:val="24"/>
          <w:szCs w:val="24"/>
        </w:rPr>
      </w:pPr>
      <w:proofErr w:type="spellStart"/>
      <w:r w:rsidRPr="00903260">
        <w:rPr>
          <w:rFonts w:ascii="Cambria" w:hAnsi="Cambria"/>
          <w:sz w:val="24"/>
          <w:szCs w:val="24"/>
        </w:rPr>
        <w:t>Destain</w:t>
      </w:r>
      <w:proofErr w:type="spellEnd"/>
      <w:r w:rsidRPr="00903260">
        <w:rPr>
          <w:rFonts w:ascii="Cambria" w:hAnsi="Cambria"/>
          <w:sz w:val="24"/>
          <w:szCs w:val="24"/>
        </w:rPr>
        <w:t xml:space="preserve"> by washing </w:t>
      </w:r>
      <w:r w:rsidR="00903260">
        <w:rPr>
          <w:rFonts w:ascii="Cambria" w:hAnsi="Cambria"/>
          <w:sz w:val="24"/>
          <w:szCs w:val="24"/>
        </w:rPr>
        <w:t>3x</w:t>
      </w:r>
      <w:r w:rsidRPr="00903260">
        <w:rPr>
          <w:rFonts w:ascii="Cambria" w:hAnsi="Cambria"/>
          <w:sz w:val="24"/>
          <w:szCs w:val="24"/>
        </w:rPr>
        <w:t xml:space="preserve"> in warm tap water for 6 min each with gentle shaking for best results. If necessary</w:t>
      </w:r>
      <w:r w:rsidR="00E04655" w:rsidRPr="00903260">
        <w:rPr>
          <w:rFonts w:ascii="Cambria" w:hAnsi="Cambria"/>
          <w:sz w:val="24"/>
          <w:szCs w:val="24"/>
        </w:rPr>
        <w:t>,</w:t>
      </w:r>
      <w:r w:rsidRPr="00903260">
        <w:rPr>
          <w:rFonts w:ascii="Cambria" w:hAnsi="Cambria"/>
          <w:sz w:val="24"/>
          <w:szCs w:val="24"/>
        </w:rPr>
        <w:t xml:space="preserve"> continue </w:t>
      </w:r>
      <w:proofErr w:type="spellStart"/>
      <w:r w:rsidRPr="00903260">
        <w:rPr>
          <w:rFonts w:ascii="Cambria" w:hAnsi="Cambria"/>
          <w:sz w:val="24"/>
          <w:szCs w:val="24"/>
        </w:rPr>
        <w:t>destaining</w:t>
      </w:r>
      <w:proofErr w:type="spellEnd"/>
      <w:r w:rsidRPr="00903260">
        <w:rPr>
          <w:rFonts w:ascii="Cambria" w:hAnsi="Cambria"/>
          <w:sz w:val="24"/>
          <w:szCs w:val="24"/>
        </w:rPr>
        <w:t xml:space="preserve"> in warm water until the desired contrast is reached. </w:t>
      </w:r>
    </w:p>
    <w:p w14:paraId="19918A58" w14:textId="77777777" w:rsidR="00F7361E" w:rsidRPr="00F7361E" w:rsidRDefault="00F7361E" w:rsidP="00F7361E">
      <w:pPr>
        <w:rPr>
          <w:rFonts w:ascii="Cambria" w:hAnsi="Cambria"/>
          <w:b/>
          <w:sz w:val="24"/>
          <w:szCs w:val="24"/>
        </w:rPr>
      </w:pPr>
      <w:r w:rsidRPr="00F7361E">
        <w:rPr>
          <w:rFonts w:ascii="Cambria" w:hAnsi="Cambria"/>
          <w:b/>
          <w:sz w:val="24"/>
          <w:szCs w:val="24"/>
        </w:rPr>
        <w:lastRenderedPageBreak/>
        <w:t>Table 1. List of the appropriate tube numbers, primers, and DNA samples.</w:t>
      </w:r>
    </w:p>
    <w:p w14:paraId="6398E65C" w14:textId="77777777" w:rsidR="00F7361E" w:rsidRDefault="00F7361E" w:rsidP="00F7361E">
      <w:pPr>
        <w:rPr>
          <w:rFonts w:ascii="Cambria" w:hAnsi="Cambria"/>
          <w:b/>
          <w:sz w:val="24"/>
          <w:szCs w:val="24"/>
        </w:rPr>
      </w:pPr>
    </w:p>
    <w:p w14:paraId="48A94937" w14:textId="77777777" w:rsidR="00F7361E" w:rsidRPr="00F7361E" w:rsidRDefault="00F7361E" w:rsidP="00F7361E">
      <w:pPr>
        <w:rPr>
          <w:rFonts w:ascii="Cambria" w:hAnsi="Cambria"/>
          <w:b/>
          <w:sz w:val="24"/>
          <w:szCs w:val="24"/>
        </w:rPr>
      </w:pPr>
      <w:r w:rsidRPr="00F7361E">
        <w:rPr>
          <w:rFonts w:ascii="Cambria" w:hAnsi="Cambria"/>
          <w:b/>
          <w:sz w:val="24"/>
          <w:szCs w:val="24"/>
        </w:rPr>
        <w:t xml:space="preserve">Table 2. </w:t>
      </w:r>
      <w:proofErr w:type="gramStart"/>
      <w:r w:rsidRPr="00F7361E">
        <w:rPr>
          <w:rFonts w:ascii="Cambria" w:hAnsi="Cambria"/>
          <w:b/>
          <w:sz w:val="24"/>
          <w:szCs w:val="24"/>
        </w:rPr>
        <w:t>The appropriate order to load 20 µL of the molecular weight ruler and 20 µL of each sample into the gel.</w:t>
      </w:r>
      <w:proofErr w:type="gramEnd"/>
    </w:p>
    <w:p w14:paraId="356C2B05" w14:textId="77777777" w:rsidR="00C535ED" w:rsidRPr="00903260" w:rsidRDefault="00C535ED" w:rsidP="00F7361E">
      <w:pPr>
        <w:rPr>
          <w:rFonts w:ascii="Cambria" w:hAnsi="Cambria"/>
          <w:sz w:val="24"/>
          <w:szCs w:val="24"/>
        </w:rPr>
      </w:pPr>
    </w:p>
    <w:p w14:paraId="11BB22C8" w14:textId="51253E94" w:rsidR="00C535ED" w:rsidRPr="00903260" w:rsidRDefault="00C71FDB" w:rsidP="00EE4C48">
      <w:pPr>
        <w:contextualSpacing/>
        <w:rPr>
          <w:rFonts w:ascii="Cambria" w:hAnsi="Cambria"/>
          <w:sz w:val="24"/>
          <w:szCs w:val="24"/>
        </w:rPr>
      </w:pPr>
      <w:bookmarkStart w:id="0" w:name="h.bhhudpjdycf1" w:colFirst="0" w:colLast="0"/>
      <w:bookmarkEnd w:id="0"/>
      <w:r w:rsidRPr="00903260">
        <w:rPr>
          <w:rFonts w:ascii="Cambria" w:hAnsi="Cambria"/>
          <w:b/>
          <w:sz w:val="24"/>
          <w:szCs w:val="24"/>
        </w:rPr>
        <w:t>Results:</w:t>
      </w:r>
    </w:p>
    <w:p w14:paraId="7BB73160" w14:textId="77777777" w:rsidR="00EE4C48" w:rsidRPr="00903260" w:rsidRDefault="00EE4C48" w:rsidP="00EE4C48">
      <w:pPr>
        <w:ind w:left="720"/>
        <w:contextualSpacing/>
        <w:rPr>
          <w:rFonts w:ascii="Cambria" w:hAnsi="Cambria"/>
          <w:sz w:val="24"/>
          <w:szCs w:val="24"/>
        </w:rPr>
      </w:pPr>
      <w:bookmarkStart w:id="1" w:name="_GoBack"/>
      <w:bookmarkEnd w:id="1"/>
    </w:p>
    <w:p w14:paraId="5331FC77" w14:textId="07813CF5" w:rsidR="00C535ED" w:rsidRPr="00903260" w:rsidRDefault="00C71FDB" w:rsidP="00421672">
      <w:pPr>
        <w:contextualSpacing/>
        <w:rPr>
          <w:rFonts w:ascii="Cambria" w:hAnsi="Cambria"/>
          <w:color w:val="FF0000"/>
          <w:sz w:val="24"/>
          <w:szCs w:val="24"/>
        </w:rPr>
      </w:pPr>
      <w:bookmarkStart w:id="2" w:name="h.p0pjy875dlzc" w:colFirst="0" w:colLast="0"/>
      <w:bookmarkEnd w:id="2"/>
      <w:r w:rsidRPr="00903260">
        <w:rPr>
          <w:rFonts w:ascii="Cambria" w:hAnsi="Cambria"/>
          <w:sz w:val="24"/>
          <w:szCs w:val="24"/>
        </w:rPr>
        <w:t xml:space="preserve">After </w:t>
      </w:r>
      <w:proofErr w:type="spellStart"/>
      <w:r w:rsidRPr="00903260">
        <w:rPr>
          <w:rFonts w:ascii="Cambria" w:hAnsi="Cambria"/>
          <w:sz w:val="24"/>
          <w:szCs w:val="24"/>
        </w:rPr>
        <w:t>destaining</w:t>
      </w:r>
      <w:proofErr w:type="spellEnd"/>
      <w:r w:rsidRPr="00903260">
        <w:rPr>
          <w:rFonts w:ascii="Cambria" w:hAnsi="Cambria"/>
          <w:sz w:val="24"/>
          <w:szCs w:val="24"/>
        </w:rPr>
        <w:t>, gels can be analyzed by looking at test food lanes</w:t>
      </w:r>
      <w:r w:rsidR="003714CE" w:rsidRPr="00903260">
        <w:rPr>
          <w:rFonts w:ascii="Cambria" w:hAnsi="Cambria"/>
          <w:sz w:val="24"/>
          <w:szCs w:val="24"/>
        </w:rPr>
        <w:t xml:space="preserve"> (</w:t>
      </w:r>
      <w:r w:rsidR="003714CE" w:rsidRPr="00903260">
        <w:rPr>
          <w:rFonts w:ascii="Cambria" w:hAnsi="Cambria"/>
          <w:b/>
          <w:sz w:val="24"/>
          <w:szCs w:val="24"/>
        </w:rPr>
        <w:t xml:space="preserve">Table </w:t>
      </w:r>
      <w:r w:rsidR="00D20C4B" w:rsidRPr="00903260">
        <w:rPr>
          <w:rFonts w:ascii="Cambria" w:hAnsi="Cambria"/>
          <w:b/>
          <w:sz w:val="24"/>
          <w:szCs w:val="24"/>
        </w:rPr>
        <w:t>3</w:t>
      </w:r>
      <w:r w:rsidR="003714CE" w:rsidRPr="00903260">
        <w:rPr>
          <w:rFonts w:ascii="Cambria" w:hAnsi="Cambria"/>
          <w:sz w:val="24"/>
          <w:szCs w:val="24"/>
        </w:rPr>
        <w:t>)</w:t>
      </w:r>
      <w:r w:rsidRPr="00903260">
        <w:rPr>
          <w:rFonts w:ascii="Cambria" w:hAnsi="Cambria"/>
          <w:sz w:val="24"/>
          <w:szCs w:val="24"/>
        </w:rPr>
        <w:t xml:space="preserve"> to determine if the DNA bands for the 35</w:t>
      </w:r>
      <w:r w:rsidR="00E04655" w:rsidRPr="00903260">
        <w:rPr>
          <w:rFonts w:ascii="Cambria" w:hAnsi="Cambria"/>
          <w:sz w:val="24"/>
          <w:szCs w:val="24"/>
        </w:rPr>
        <w:t>S</w:t>
      </w:r>
      <w:r w:rsidRPr="00903260">
        <w:rPr>
          <w:rFonts w:ascii="Cambria" w:hAnsi="Cambria"/>
          <w:sz w:val="24"/>
          <w:szCs w:val="24"/>
        </w:rPr>
        <w:t xml:space="preserve"> promoter and NOS terminator genes are present in the known locations on the gel. Placing the gel on a UV light box can help provide increased contrast</w:t>
      </w:r>
      <w:r w:rsidR="003714CE" w:rsidRPr="00903260">
        <w:rPr>
          <w:rFonts w:ascii="Cambria" w:hAnsi="Cambria"/>
          <w:sz w:val="24"/>
          <w:szCs w:val="24"/>
        </w:rPr>
        <w:t xml:space="preserve"> </w:t>
      </w:r>
      <w:r w:rsidR="003714CE" w:rsidRPr="009B2A60">
        <w:rPr>
          <w:rFonts w:ascii="Cambria" w:hAnsi="Cambria"/>
          <w:color w:val="auto"/>
          <w:sz w:val="24"/>
          <w:szCs w:val="24"/>
        </w:rPr>
        <w:t>(</w:t>
      </w:r>
      <w:r w:rsidR="003714CE" w:rsidRPr="009B2A60">
        <w:rPr>
          <w:rFonts w:ascii="Cambria" w:hAnsi="Cambria"/>
          <w:b/>
          <w:color w:val="auto"/>
          <w:sz w:val="24"/>
          <w:szCs w:val="24"/>
        </w:rPr>
        <w:t>Figure 1</w:t>
      </w:r>
      <w:r w:rsidR="003714CE" w:rsidRPr="009B2A60">
        <w:rPr>
          <w:rFonts w:ascii="Cambria" w:hAnsi="Cambria"/>
          <w:color w:val="auto"/>
          <w:sz w:val="24"/>
          <w:szCs w:val="24"/>
        </w:rPr>
        <w:t>)</w:t>
      </w:r>
      <w:r w:rsidR="003714CE" w:rsidRPr="00903260">
        <w:rPr>
          <w:rFonts w:ascii="Cambria" w:hAnsi="Cambria"/>
          <w:color w:val="auto"/>
          <w:sz w:val="24"/>
          <w:szCs w:val="24"/>
        </w:rPr>
        <w:t>.</w:t>
      </w:r>
      <w:r w:rsidRPr="00903260">
        <w:rPr>
          <w:rFonts w:ascii="Cambria" w:hAnsi="Cambria"/>
          <w:sz w:val="24"/>
          <w:szCs w:val="24"/>
        </w:rPr>
        <w:t xml:space="preserve"> Alternatively, gels can be placed on white or yellow paper to provide a contrasting background to highlight DNA </w:t>
      </w:r>
      <w:r w:rsidRPr="009B2A60">
        <w:rPr>
          <w:rFonts w:ascii="Cambria" w:hAnsi="Cambria"/>
          <w:color w:val="auto"/>
          <w:sz w:val="24"/>
          <w:szCs w:val="24"/>
        </w:rPr>
        <w:t>bands</w:t>
      </w:r>
      <w:r w:rsidR="003714CE" w:rsidRPr="009B2A60">
        <w:rPr>
          <w:rFonts w:ascii="Cambria" w:hAnsi="Cambria"/>
          <w:color w:val="auto"/>
          <w:sz w:val="24"/>
          <w:szCs w:val="24"/>
        </w:rPr>
        <w:t xml:space="preserve"> (</w:t>
      </w:r>
      <w:r w:rsidR="003714CE" w:rsidRPr="009B2A60">
        <w:rPr>
          <w:rFonts w:ascii="Cambria" w:hAnsi="Cambria"/>
          <w:b/>
          <w:color w:val="auto"/>
          <w:sz w:val="24"/>
          <w:szCs w:val="24"/>
        </w:rPr>
        <w:t>Figure 2</w:t>
      </w:r>
      <w:r w:rsidR="003714CE" w:rsidRPr="009B2A60">
        <w:rPr>
          <w:rFonts w:ascii="Cambria" w:hAnsi="Cambria"/>
          <w:color w:val="auto"/>
          <w:sz w:val="24"/>
          <w:szCs w:val="24"/>
        </w:rPr>
        <w:t>)</w:t>
      </w:r>
      <w:r w:rsidRPr="009B2A60">
        <w:rPr>
          <w:rFonts w:ascii="Cambria" w:hAnsi="Cambria"/>
          <w:color w:val="auto"/>
          <w:sz w:val="24"/>
          <w:szCs w:val="24"/>
        </w:rPr>
        <w:t>.</w:t>
      </w:r>
    </w:p>
    <w:p w14:paraId="7668AB5E" w14:textId="77777777" w:rsidR="00421672" w:rsidRPr="00903260" w:rsidRDefault="00421672" w:rsidP="00421672">
      <w:pPr>
        <w:rPr>
          <w:rFonts w:ascii="Cambria" w:hAnsi="Cambria"/>
          <w:sz w:val="24"/>
          <w:szCs w:val="24"/>
        </w:rPr>
      </w:pPr>
      <w:bookmarkStart w:id="3" w:name="h.irtr1xg674i" w:colFirst="0" w:colLast="0"/>
      <w:bookmarkStart w:id="4" w:name="h.gf9ci9criinq" w:colFirst="0" w:colLast="0"/>
      <w:bookmarkStart w:id="5" w:name="h.dnbirrsile04" w:colFirst="0" w:colLast="0"/>
      <w:bookmarkEnd w:id="3"/>
      <w:bookmarkEnd w:id="4"/>
      <w:bookmarkEnd w:id="5"/>
    </w:p>
    <w:p w14:paraId="28831B94" w14:textId="1E6BABA5" w:rsidR="00421672" w:rsidRPr="00903260" w:rsidRDefault="00421672" w:rsidP="00421672">
      <w:pPr>
        <w:rPr>
          <w:rFonts w:ascii="Cambria" w:hAnsi="Cambria"/>
          <w:sz w:val="24"/>
          <w:szCs w:val="24"/>
        </w:rPr>
      </w:pPr>
      <w:r w:rsidRPr="00903260">
        <w:rPr>
          <w:rFonts w:ascii="Cambria" w:hAnsi="Cambria"/>
          <w:b/>
          <w:sz w:val="24"/>
          <w:szCs w:val="24"/>
        </w:rPr>
        <w:t>Figure 1</w:t>
      </w:r>
      <w:r w:rsidR="00903260" w:rsidRPr="00E20760">
        <w:rPr>
          <w:rFonts w:ascii="Cambria" w:hAnsi="Cambria"/>
          <w:b/>
          <w:sz w:val="24"/>
          <w:szCs w:val="24"/>
        </w:rPr>
        <w:t>.</w:t>
      </w:r>
      <w:r w:rsidRPr="00E20760">
        <w:rPr>
          <w:rFonts w:ascii="Cambria" w:hAnsi="Cambria"/>
          <w:b/>
          <w:sz w:val="24"/>
          <w:szCs w:val="24"/>
        </w:rPr>
        <w:t xml:space="preserve"> A </w:t>
      </w:r>
      <w:proofErr w:type="spellStart"/>
      <w:r w:rsidRPr="00E20760">
        <w:rPr>
          <w:rFonts w:ascii="Cambria" w:hAnsi="Cambria"/>
          <w:b/>
          <w:sz w:val="24"/>
          <w:szCs w:val="24"/>
        </w:rPr>
        <w:t>destained</w:t>
      </w:r>
      <w:proofErr w:type="spellEnd"/>
      <w:r w:rsidRPr="00E20760">
        <w:rPr>
          <w:rFonts w:ascii="Cambria" w:hAnsi="Cambria"/>
          <w:b/>
          <w:sz w:val="24"/>
          <w:szCs w:val="24"/>
        </w:rPr>
        <w:t xml:space="preserve"> gel showing separated bands of DNA</w:t>
      </w:r>
      <w:r w:rsidR="0019647B" w:rsidRPr="00E20760">
        <w:rPr>
          <w:rFonts w:ascii="Cambria" w:hAnsi="Cambria"/>
          <w:b/>
          <w:sz w:val="24"/>
          <w:szCs w:val="24"/>
        </w:rPr>
        <w:t>.</w:t>
      </w:r>
      <w:r w:rsidR="0019647B" w:rsidRPr="00903260">
        <w:rPr>
          <w:rFonts w:ascii="Cambria" w:hAnsi="Cambria"/>
          <w:sz w:val="24"/>
          <w:szCs w:val="24"/>
        </w:rPr>
        <w:t xml:space="preserve"> </w:t>
      </w:r>
      <w:proofErr w:type="gramStart"/>
      <w:r w:rsidRPr="00903260">
        <w:rPr>
          <w:rStyle w:val="mw-mmv-title"/>
          <w:rFonts w:ascii="Cambria" w:hAnsi="Cambria"/>
          <w:sz w:val="24"/>
          <w:szCs w:val="24"/>
        </w:rPr>
        <w:t xml:space="preserve">Agarose gel </w:t>
      </w:r>
      <w:r w:rsidRPr="00903260">
        <w:rPr>
          <w:rStyle w:val="mw-mmv-title"/>
          <w:rFonts w:ascii="Cambria" w:hAnsi="Cambria"/>
          <w:color w:val="auto"/>
          <w:sz w:val="24"/>
          <w:szCs w:val="24"/>
        </w:rPr>
        <w:t xml:space="preserve">following </w:t>
      </w:r>
      <w:hyperlink r:id="rId8" w:tooltip="w:Agarose gel electrophoresis" w:history="1">
        <w:r w:rsidRPr="00903260">
          <w:rPr>
            <w:rStyle w:val="Hyperlink"/>
            <w:rFonts w:ascii="Cambria" w:hAnsi="Cambria"/>
            <w:color w:val="auto"/>
            <w:sz w:val="24"/>
            <w:szCs w:val="24"/>
            <w:u w:val="none"/>
          </w:rPr>
          <w:t>agarose gel electrophoresis</w:t>
        </w:r>
      </w:hyperlink>
      <w:r w:rsidRPr="00903260">
        <w:rPr>
          <w:rStyle w:val="mw-mmv-title"/>
          <w:rFonts w:ascii="Cambria" w:hAnsi="Cambria"/>
          <w:sz w:val="24"/>
          <w:szCs w:val="24"/>
        </w:rPr>
        <w:t xml:space="preserve"> on UV light box.</w:t>
      </w:r>
      <w:proofErr w:type="gramEnd"/>
      <w:r w:rsidRPr="00903260">
        <w:rPr>
          <w:rStyle w:val="mw-mmv-title"/>
          <w:rFonts w:ascii="Cambria" w:hAnsi="Cambria"/>
          <w:sz w:val="24"/>
          <w:szCs w:val="24"/>
        </w:rPr>
        <w:t xml:space="preserve"> </w:t>
      </w:r>
    </w:p>
    <w:p w14:paraId="48C5BBEE" w14:textId="77777777" w:rsidR="00421672" w:rsidRPr="00903260" w:rsidRDefault="00421672" w:rsidP="00421672">
      <w:pPr>
        <w:rPr>
          <w:rFonts w:ascii="Cambria" w:hAnsi="Cambria"/>
          <w:sz w:val="24"/>
          <w:szCs w:val="24"/>
        </w:rPr>
      </w:pPr>
    </w:p>
    <w:p w14:paraId="64C77805" w14:textId="7A2F8A35" w:rsidR="00421672" w:rsidRPr="00903260" w:rsidRDefault="00421672" w:rsidP="00421672">
      <w:pPr>
        <w:rPr>
          <w:rFonts w:ascii="Cambria" w:hAnsi="Cambria"/>
          <w:sz w:val="24"/>
          <w:szCs w:val="24"/>
        </w:rPr>
      </w:pPr>
      <w:r w:rsidRPr="00903260">
        <w:rPr>
          <w:rFonts w:ascii="Cambria" w:hAnsi="Cambria"/>
          <w:b/>
          <w:sz w:val="24"/>
          <w:szCs w:val="24"/>
        </w:rPr>
        <w:t>Figure 2</w:t>
      </w:r>
      <w:r w:rsidR="00903260" w:rsidRPr="00E20760">
        <w:rPr>
          <w:rFonts w:ascii="Cambria" w:hAnsi="Cambria"/>
          <w:b/>
          <w:sz w:val="24"/>
          <w:szCs w:val="24"/>
        </w:rPr>
        <w:t>.</w:t>
      </w:r>
      <w:r w:rsidRPr="00E20760">
        <w:rPr>
          <w:rFonts w:ascii="Cambria" w:hAnsi="Cambria"/>
          <w:b/>
          <w:sz w:val="24"/>
          <w:szCs w:val="24"/>
        </w:rPr>
        <w:t xml:space="preserve"> </w:t>
      </w:r>
      <w:proofErr w:type="gramStart"/>
      <w:r w:rsidR="00F4322E" w:rsidRPr="00E20760">
        <w:rPr>
          <w:rFonts w:ascii="Cambria" w:hAnsi="Cambria"/>
          <w:b/>
          <w:sz w:val="24"/>
          <w:szCs w:val="24"/>
        </w:rPr>
        <w:t>Diagram of known locations for the 35S promoter and NOS terminator DNA.</w:t>
      </w:r>
      <w:proofErr w:type="gramEnd"/>
      <w:r w:rsidR="00F4322E" w:rsidRPr="00903260">
        <w:rPr>
          <w:rFonts w:ascii="Cambria" w:hAnsi="Cambria"/>
          <w:sz w:val="24"/>
          <w:szCs w:val="24"/>
        </w:rPr>
        <w:t xml:space="preserve"> The presence or absence of a 200 </w:t>
      </w:r>
      <w:proofErr w:type="spellStart"/>
      <w:r w:rsidR="00F4322E" w:rsidRPr="00903260">
        <w:rPr>
          <w:rFonts w:ascii="Cambria" w:hAnsi="Cambria"/>
          <w:sz w:val="24"/>
          <w:szCs w:val="24"/>
        </w:rPr>
        <w:t>bp</w:t>
      </w:r>
      <w:proofErr w:type="spellEnd"/>
      <w:r w:rsidR="00F4322E" w:rsidRPr="00903260">
        <w:rPr>
          <w:rFonts w:ascii="Cambria" w:hAnsi="Cambria"/>
          <w:sz w:val="24"/>
          <w:szCs w:val="24"/>
        </w:rPr>
        <w:t xml:space="preserve"> band in lane 5 indicates whether or not the test food contains GMOs.</w:t>
      </w:r>
    </w:p>
    <w:p w14:paraId="1F3CF3E1" w14:textId="77777777" w:rsidR="00421672" w:rsidRPr="00E20760" w:rsidRDefault="00421672" w:rsidP="00421672">
      <w:pPr>
        <w:rPr>
          <w:rFonts w:ascii="Cambria" w:hAnsi="Cambria"/>
          <w:b/>
          <w:sz w:val="24"/>
          <w:szCs w:val="24"/>
        </w:rPr>
      </w:pPr>
    </w:p>
    <w:p w14:paraId="0064CD1E" w14:textId="58A88076" w:rsidR="00421672" w:rsidRPr="00E20760" w:rsidRDefault="00421672" w:rsidP="00421672">
      <w:pPr>
        <w:rPr>
          <w:rFonts w:ascii="Cambria" w:hAnsi="Cambria"/>
          <w:b/>
          <w:sz w:val="24"/>
          <w:szCs w:val="24"/>
        </w:rPr>
      </w:pPr>
      <w:r w:rsidRPr="00903260">
        <w:rPr>
          <w:rFonts w:ascii="Cambria" w:hAnsi="Cambria"/>
          <w:b/>
          <w:sz w:val="24"/>
          <w:szCs w:val="24"/>
        </w:rPr>
        <w:t>Table 3</w:t>
      </w:r>
      <w:r w:rsidR="00903260" w:rsidRPr="00E20760">
        <w:rPr>
          <w:rFonts w:ascii="Cambria" w:hAnsi="Cambria"/>
          <w:b/>
          <w:sz w:val="24"/>
          <w:szCs w:val="24"/>
        </w:rPr>
        <w:t>.</w:t>
      </w:r>
      <w:r w:rsidRPr="00E20760">
        <w:rPr>
          <w:rFonts w:ascii="Cambria" w:hAnsi="Cambria"/>
          <w:b/>
          <w:sz w:val="24"/>
          <w:szCs w:val="24"/>
        </w:rPr>
        <w:t xml:space="preserve"> PCR Sample Band Sizes (base pairs (</w:t>
      </w:r>
      <w:proofErr w:type="spellStart"/>
      <w:r w:rsidRPr="00E20760">
        <w:rPr>
          <w:rFonts w:ascii="Cambria" w:hAnsi="Cambria"/>
          <w:b/>
          <w:sz w:val="24"/>
          <w:szCs w:val="24"/>
        </w:rPr>
        <w:t>bp</w:t>
      </w:r>
      <w:proofErr w:type="spellEnd"/>
      <w:r w:rsidRPr="00E20760">
        <w:rPr>
          <w:rFonts w:ascii="Cambria" w:hAnsi="Cambria"/>
          <w:b/>
          <w:sz w:val="24"/>
          <w:szCs w:val="24"/>
        </w:rPr>
        <w:t>)).</w:t>
      </w:r>
    </w:p>
    <w:p w14:paraId="1DD309BD" w14:textId="5AADE07C" w:rsidR="00C535ED" w:rsidRPr="00903260" w:rsidRDefault="00C535ED" w:rsidP="000E03EC">
      <w:pPr>
        <w:rPr>
          <w:rFonts w:ascii="Cambria" w:hAnsi="Cambria"/>
          <w:sz w:val="24"/>
          <w:szCs w:val="24"/>
        </w:rPr>
      </w:pPr>
    </w:p>
    <w:p w14:paraId="3DEE2091" w14:textId="2086A982" w:rsidR="00EE4C48" w:rsidRPr="00903260" w:rsidRDefault="00C71FDB">
      <w:pPr>
        <w:rPr>
          <w:rFonts w:ascii="Cambria" w:hAnsi="Cambria"/>
          <w:sz w:val="24"/>
          <w:szCs w:val="24"/>
        </w:rPr>
      </w:pPr>
      <w:r w:rsidRPr="00903260">
        <w:rPr>
          <w:rFonts w:ascii="Cambria" w:hAnsi="Cambria"/>
          <w:b/>
          <w:sz w:val="24"/>
          <w:szCs w:val="24"/>
        </w:rPr>
        <w:t>Applications:</w:t>
      </w:r>
    </w:p>
    <w:p w14:paraId="67537135" w14:textId="77777777" w:rsidR="00EE4C48" w:rsidRPr="00903260" w:rsidRDefault="00EE4C48">
      <w:pPr>
        <w:rPr>
          <w:rFonts w:ascii="Cambria" w:hAnsi="Cambria"/>
          <w:sz w:val="24"/>
          <w:szCs w:val="24"/>
        </w:rPr>
      </w:pPr>
    </w:p>
    <w:p w14:paraId="03BD9B25" w14:textId="1AB935DB" w:rsidR="00C535ED" w:rsidRPr="00903260" w:rsidRDefault="00C71FDB">
      <w:pPr>
        <w:rPr>
          <w:rFonts w:ascii="Cambria" w:hAnsi="Cambria"/>
          <w:sz w:val="24"/>
          <w:szCs w:val="24"/>
        </w:rPr>
      </w:pPr>
      <w:r w:rsidRPr="00903260">
        <w:rPr>
          <w:rFonts w:ascii="Cambria" w:hAnsi="Cambria"/>
          <w:sz w:val="24"/>
          <w:szCs w:val="24"/>
        </w:rPr>
        <w:t>Polymerase Chain Reaction (PCR) is used to amplify DNA</w:t>
      </w:r>
      <w:r w:rsidR="003C2F75" w:rsidRPr="00903260">
        <w:rPr>
          <w:rFonts w:ascii="Cambria" w:hAnsi="Cambria"/>
          <w:sz w:val="24"/>
          <w:szCs w:val="24"/>
        </w:rPr>
        <w:t>,</w:t>
      </w:r>
      <w:r w:rsidRPr="00903260">
        <w:rPr>
          <w:rFonts w:ascii="Cambria" w:hAnsi="Cambria"/>
          <w:sz w:val="24"/>
          <w:szCs w:val="24"/>
        </w:rPr>
        <w:t xml:space="preserve"> allowing for a wide range of DNA lab testing. One area of testing now possible with PCR is to identify GMOs by testing for presence or absence of the DNA sequences used in the genetic modification of food crops. Typically</w:t>
      </w:r>
      <w:r w:rsidR="003C2F75" w:rsidRPr="00903260">
        <w:rPr>
          <w:rFonts w:ascii="Cambria" w:hAnsi="Cambria"/>
          <w:sz w:val="24"/>
          <w:szCs w:val="24"/>
        </w:rPr>
        <w:t>,</w:t>
      </w:r>
      <w:r w:rsidRPr="00903260">
        <w:rPr>
          <w:rFonts w:ascii="Cambria" w:hAnsi="Cambria"/>
          <w:sz w:val="24"/>
          <w:szCs w:val="24"/>
        </w:rPr>
        <w:t xml:space="preserve"> a crop is genetically modified to confer an advantage against natural deterrents to ideal yields, </w:t>
      </w:r>
      <w:r w:rsidRPr="00903260">
        <w:rPr>
          <w:rFonts w:ascii="Cambria" w:hAnsi="Cambria"/>
          <w:i/>
          <w:sz w:val="24"/>
          <w:szCs w:val="24"/>
        </w:rPr>
        <w:t>e.g.</w:t>
      </w:r>
      <w:r w:rsidRPr="00903260">
        <w:rPr>
          <w:rFonts w:ascii="Cambria" w:hAnsi="Cambria"/>
          <w:sz w:val="24"/>
          <w:szCs w:val="24"/>
        </w:rPr>
        <w:t xml:space="preserve"> pests</w:t>
      </w:r>
      <w:r w:rsidR="00F2130A" w:rsidRPr="00903260">
        <w:rPr>
          <w:rFonts w:ascii="Cambria" w:hAnsi="Cambria"/>
          <w:sz w:val="24"/>
          <w:szCs w:val="24"/>
        </w:rPr>
        <w:t xml:space="preserve"> (</w:t>
      </w:r>
      <w:r w:rsidR="00F2130A" w:rsidRPr="00903260">
        <w:rPr>
          <w:rFonts w:ascii="Cambria" w:hAnsi="Cambria"/>
          <w:b/>
          <w:sz w:val="24"/>
          <w:szCs w:val="24"/>
        </w:rPr>
        <w:t>Figure 3</w:t>
      </w:r>
      <w:r w:rsidR="00F2130A" w:rsidRPr="00903260">
        <w:rPr>
          <w:rFonts w:ascii="Cambria" w:hAnsi="Cambria"/>
          <w:sz w:val="24"/>
          <w:szCs w:val="24"/>
        </w:rPr>
        <w:t>)</w:t>
      </w:r>
      <w:r w:rsidRPr="00903260">
        <w:rPr>
          <w:rFonts w:ascii="Cambria" w:hAnsi="Cambria"/>
          <w:sz w:val="24"/>
          <w:szCs w:val="24"/>
        </w:rPr>
        <w:t>, diseases, drought conditions</w:t>
      </w:r>
      <w:r w:rsidR="00F2130A" w:rsidRPr="00903260">
        <w:rPr>
          <w:rFonts w:ascii="Cambria" w:hAnsi="Cambria"/>
          <w:sz w:val="24"/>
          <w:szCs w:val="24"/>
        </w:rPr>
        <w:t xml:space="preserve"> (</w:t>
      </w:r>
      <w:r w:rsidR="00F2130A" w:rsidRPr="00903260">
        <w:rPr>
          <w:rFonts w:ascii="Cambria" w:hAnsi="Cambria"/>
          <w:b/>
          <w:sz w:val="24"/>
          <w:szCs w:val="24"/>
        </w:rPr>
        <w:t>Figure 4</w:t>
      </w:r>
      <w:r w:rsidR="00F2130A" w:rsidRPr="00903260">
        <w:rPr>
          <w:rFonts w:ascii="Cambria" w:hAnsi="Cambria"/>
          <w:sz w:val="24"/>
          <w:szCs w:val="24"/>
        </w:rPr>
        <w:t>)</w:t>
      </w:r>
      <w:r w:rsidRPr="00903260">
        <w:rPr>
          <w:rFonts w:ascii="Cambria" w:hAnsi="Cambria"/>
          <w:sz w:val="24"/>
          <w:szCs w:val="24"/>
        </w:rPr>
        <w:t xml:space="preserve">, etc. Because the advantage is gained by inserting genetic material from a different species into the crop plant’s own DNA, potential human health and environmental risks have been identified with the use of GMOs. One environmental concern is the ability of the genetically modified DNA to be exchanged unintentionally through pollination processes, which could lead to genetically modified DNA entering the genomes of crops intended to be sold as non-GMOs. </w:t>
      </w:r>
    </w:p>
    <w:p w14:paraId="6B42174E" w14:textId="77777777" w:rsidR="00F2130A" w:rsidRDefault="00F2130A">
      <w:pPr>
        <w:rPr>
          <w:rFonts w:ascii="Cambria" w:hAnsi="Cambria"/>
          <w:sz w:val="24"/>
          <w:szCs w:val="24"/>
        </w:rPr>
      </w:pPr>
    </w:p>
    <w:p w14:paraId="73150D42" w14:textId="77777777" w:rsidR="00F7361E" w:rsidRPr="00E20760" w:rsidRDefault="00F7361E" w:rsidP="00F7361E">
      <w:pPr>
        <w:rPr>
          <w:rFonts w:ascii="Cambria" w:hAnsi="Cambria"/>
          <w:b/>
          <w:sz w:val="24"/>
          <w:szCs w:val="24"/>
        </w:rPr>
      </w:pPr>
      <w:r w:rsidRPr="00903260">
        <w:rPr>
          <w:rFonts w:ascii="Cambria" w:hAnsi="Cambria"/>
          <w:b/>
          <w:sz w:val="24"/>
          <w:szCs w:val="24"/>
        </w:rPr>
        <w:t>Figure 3</w:t>
      </w:r>
      <w:r w:rsidRPr="00E20760">
        <w:rPr>
          <w:rFonts w:ascii="Cambria" w:hAnsi="Cambria"/>
          <w:b/>
          <w:sz w:val="24"/>
          <w:szCs w:val="24"/>
        </w:rPr>
        <w:t>. Larvae of Colorado beetle, devouring leaves of a potato</w:t>
      </w:r>
      <w:r>
        <w:rPr>
          <w:rFonts w:ascii="Cambria" w:hAnsi="Cambria"/>
          <w:b/>
          <w:sz w:val="24"/>
          <w:szCs w:val="24"/>
        </w:rPr>
        <w:t>.</w:t>
      </w:r>
      <w:r w:rsidRPr="00E20760">
        <w:rPr>
          <w:rFonts w:ascii="Cambria" w:hAnsi="Cambria"/>
          <w:b/>
          <w:sz w:val="24"/>
          <w:szCs w:val="24"/>
        </w:rPr>
        <w:br/>
      </w:r>
      <w:r w:rsidRPr="00E20760">
        <w:rPr>
          <w:rFonts w:ascii="Cambria" w:hAnsi="Cambria"/>
          <w:b/>
          <w:sz w:val="24"/>
          <w:szCs w:val="24"/>
        </w:rPr>
        <w:br/>
      </w:r>
      <w:r w:rsidRPr="00903260">
        <w:rPr>
          <w:rFonts w:ascii="Cambria" w:hAnsi="Cambria"/>
          <w:b/>
          <w:sz w:val="24"/>
          <w:szCs w:val="24"/>
        </w:rPr>
        <w:t>Figure 4</w:t>
      </w:r>
      <w:r w:rsidRPr="00E20760">
        <w:rPr>
          <w:rFonts w:ascii="Cambria" w:hAnsi="Cambria"/>
          <w:b/>
          <w:sz w:val="24"/>
          <w:szCs w:val="24"/>
        </w:rPr>
        <w:t>. Corn destroyed by drought</w:t>
      </w:r>
      <w:r>
        <w:rPr>
          <w:rFonts w:ascii="Cambria" w:hAnsi="Cambria"/>
          <w:b/>
          <w:sz w:val="24"/>
          <w:szCs w:val="24"/>
        </w:rPr>
        <w:t>.</w:t>
      </w:r>
    </w:p>
    <w:p w14:paraId="75199FD1" w14:textId="77777777" w:rsidR="00F7361E" w:rsidRPr="00903260" w:rsidRDefault="00F7361E">
      <w:pPr>
        <w:rPr>
          <w:rFonts w:ascii="Cambria" w:hAnsi="Cambria"/>
          <w:sz w:val="24"/>
          <w:szCs w:val="24"/>
        </w:rPr>
      </w:pPr>
    </w:p>
    <w:sectPr w:rsidR="00F7361E" w:rsidRPr="009032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8F778" w14:textId="77777777" w:rsidR="00903260" w:rsidRDefault="00903260" w:rsidP="00E82067">
      <w:pPr>
        <w:spacing w:line="240" w:lineRule="auto"/>
      </w:pPr>
      <w:r>
        <w:separator/>
      </w:r>
    </w:p>
  </w:endnote>
  <w:endnote w:type="continuationSeparator" w:id="0">
    <w:p w14:paraId="5C6788C5" w14:textId="77777777" w:rsidR="00903260" w:rsidRDefault="00903260" w:rsidP="00E82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75F21" w14:textId="77777777" w:rsidR="00903260" w:rsidRDefault="00903260" w:rsidP="00E82067">
      <w:pPr>
        <w:spacing w:line="240" w:lineRule="auto"/>
      </w:pPr>
      <w:r>
        <w:separator/>
      </w:r>
    </w:p>
  </w:footnote>
  <w:footnote w:type="continuationSeparator" w:id="0">
    <w:p w14:paraId="1EE33211" w14:textId="77777777" w:rsidR="00903260" w:rsidRDefault="00903260" w:rsidP="00E8206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7A2"/>
    <w:multiLevelType w:val="multilevel"/>
    <w:tmpl w:val="C0CA9B24"/>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35ED"/>
    <w:rsid w:val="00031790"/>
    <w:rsid w:val="000D1F44"/>
    <w:rsid w:val="000E03EC"/>
    <w:rsid w:val="00146E78"/>
    <w:rsid w:val="0016431B"/>
    <w:rsid w:val="001766DC"/>
    <w:rsid w:val="00181D4E"/>
    <w:rsid w:val="0018330C"/>
    <w:rsid w:val="0018423B"/>
    <w:rsid w:val="0019647B"/>
    <w:rsid w:val="0020618D"/>
    <w:rsid w:val="002D4C05"/>
    <w:rsid w:val="002E5A76"/>
    <w:rsid w:val="002F6271"/>
    <w:rsid w:val="00310A6C"/>
    <w:rsid w:val="00342F74"/>
    <w:rsid w:val="003714CE"/>
    <w:rsid w:val="003822B3"/>
    <w:rsid w:val="003C2F75"/>
    <w:rsid w:val="003E5C1F"/>
    <w:rsid w:val="00421672"/>
    <w:rsid w:val="0050556D"/>
    <w:rsid w:val="005311C3"/>
    <w:rsid w:val="00545E48"/>
    <w:rsid w:val="00567C1E"/>
    <w:rsid w:val="00574BDA"/>
    <w:rsid w:val="005A2EED"/>
    <w:rsid w:val="005C59B4"/>
    <w:rsid w:val="005D4884"/>
    <w:rsid w:val="006445CC"/>
    <w:rsid w:val="006459A2"/>
    <w:rsid w:val="006A3B1E"/>
    <w:rsid w:val="00723188"/>
    <w:rsid w:val="0073388A"/>
    <w:rsid w:val="00742E40"/>
    <w:rsid w:val="007B43A9"/>
    <w:rsid w:val="007E0056"/>
    <w:rsid w:val="008327EB"/>
    <w:rsid w:val="00846D32"/>
    <w:rsid w:val="00883A11"/>
    <w:rsid w:val="008F36EE"/>
    <w:rsid w:val="00903260"/>
    <w:rsid w:val="00906707"/>
    <w:rsid w:val="009A2A51"/>
    <w:rsid w:val="009B2A60"/>
    <w:rsid w:val="009C5E0E"/>
    <w:rsid w:val="009D10B5"/>
    <w:rsid w:val="00A248CB"/>
    <w:rsid w:val="00A26A9E"/>
    <w:rsid w:val="00A40888"/>
    <w:rsid w:val="00A93A01"/>
    <w:rsid w:val="00B12745"/>
    <w:rsid w:val="00B33C3E"/>
    <w:rsid w:val="00B408E2"/>
    <w:rsid w:val="00B86C3B"/>
    <w:rsid w:val="00B964B0"/>
    <w:rsid w:val="00BF16E2"/>
    <w:rsid w:val="00C535ED"/>
    <w:rsid w:val="00C71FDB"/>
    <w:rsid w:val="00D04E1D"/>
    <w:rsid w:val="00D20C4B"/>
    <w:rsid w:val="00D7280E"/>
    <w:rsid w:val="00DA0960"/>
    <w:rsid w:val="00E04655"/>
    <w:rsid w:val="00E20760"/>
    <w:rsid w:val="00E551F3"/>
    <w:rsid w:val="00E82067"/>
    <w:rsid w:val="00EE4C48"/>
    <w:rsid w:val="00F2130A"/>
    <w:rsid w:val="00F4322E"/>
    <w:rsid w:val="00F7361E"/>
    <w:rsid w:val="00FA2585"/>
    <w:rsid w:val="00FE75F6"/>
    <w:rsid w:val="00FF6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2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6DC"/>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1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3B1E"/>
    <w:rPr>
      <w:b/>
      <w:bCs/>
    </w:rPr>
  </w:style>
  <w:style w:type="character" w:customStyle="1" w:styleId="CommentSubjectChar">
    <w:name w:val="Comment Subject Char"/>
    <w:basedOn w:val="CommentTextChar"/>
    <w:link w:val="CommentSubject"/>
    <w:uiPriority w:val="99"/>
    <w:semiHidden/>
    <w:rsid w:val="006A3B1E"/>
    <w:rPr>
      <w:b/>
      <w:bCs/>
      <w:sz w:val="20"/>
    </w:rPr>
  </w:style>
  <w:style w:type="character" w:styleId="Hyperlink">
    <w:name w:val="Hyperlink"/>
    <w:basedOn w:val="DefaultParagraphFont"/>
    <w:uiPriority w:val="99"/>
    <w:unhideWhenUsed/>
    <w:rsid w:val="008327EB"/>
    <w:rPr>
      <w:color w:val="0563C1" w:themeColor="hyperlink"/>
      <w:u w:val="single"/>
    </w:rPr>
  </w:style>
  <w:style w:type="character" w:styleId="FollowedHyperlink">
    <w:name w:val="FollowedHyperlink"/>
    <w:basedOn w:val="DefaultParagraphFont"/>
    <w:uiPriority w:val="99"/>
    <w:semiHidden/>
    <w:unhideWhenUsed/>
    <w:rsid w:val="000E03EC"/>
    <w:rPr>
      <w:color w:val="954F72" w:themeColor="followedHyperlink"/>
      <w:u w:val="single"/>
    </w:rPr>
  </w:style>
  <w:style w:type="character" w:customStyle="1" w:styleId="mw-mmv-title">
    <w:name w:val="mw-mmv-title"/>
    <w:basedOn w:val="DefaultParagraphFont"/>
    <w:rsid w:val="00A93A01"/>
  </w:style>
  <w:style w:type="paragraph" w:styleId="Header">
    <w:name w:val="header"/>
    <w:basedOn w:val="Normal"/>
    <w:link w:val="HeaderChar"/>
    <w:uiPriority w:val="99"/>
    <w:unhideWhenUsed/>
    <w:rsid w:val="00E82067"/>
    <w:pPr>
      <w:tabs>
        <w:tab w:val="center" w:pos="4680"/>
        <w:tab w:val="right" w:pos="9360"/>
      </w:tabs>
      <w:spacing w:line="240" w:lineRule="auto"/>
    </w:pPr>
  </w:style>
  <w:style w:type="character" w:customStyle="1" w:styleId="HeaderChar">
    <w:name w:val="Header Char"/>
    <w:basedOn w:val="DefaultParagraphFont"/>
    <w:link w:val="Header"/>
    <w:uiPriority w:val="99"/>
    <w:rsid w:val="00E82067"/>
  </w:style>
  <w:style w:type="paragraph" w:styleId="Footer">
    <w:name w:val="footer"/>
    <w:basedOn w:val="Normal"/>
    <w:link w:val="FooterChar"/>
    <w:uiPriority w:val="99"/>
    <w:unhideWhenUsed/>
    <w:rsid w:val="00E82067"/>
    <w:pPr>
      <w:tabs>
        <w:tab w:val="center" w:pos="4680"/>
        <w:tab w:val="right" w:pos="9360"/>
      </w:tabs>
      <w:spacing w:line="240" w:lineRule="auto"/>
    </w:pPr>
  </w:style>
  <w:style w:type="character" w:customStyle="1" w:styleId="FooterChar">
    <w:name w:val="Footer Char"/>
    <w:basedOn w:val="DefaultParagraphFont"/>
    <w:link w:val="Footer"/>
    <w:uiPriority w:val="99"/>
    <w:rsid w:val="00E82067"/>
  </w:style>
  <w:style w:type="paragraph" w:styleId="ListParagraph">
    <w:name w:val="List Paragraph"/>
    <w:basedOn w:val="Normal"/>
    <w:uiPriority w:val="34"/>
    <w:qFormat/>
    <w:rsid w:val="00F736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6DC"/>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1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3B1E"/>
    <w:rPr>
      <w:b/>
      <w:bCs/>
    </w:rPr>
  </w:style>
  <w:style w:type="character" w:customStyle="1" w:styleId="CommentSubjectChar">
    <w:name w:val="Comment Subject Char"/>
    <w:basedOn w:val="CommentTextChar"/>
    <w:link w:val="CommentSubject"/>
    <w:uiPriority w:val="99"/>
    <w:semiHidden/>
    <w:rsid w:val="006A3B1E"/>
    <w:rPr>
      <w:b/>
      <w:bCs/>
      <w:sz w:val="20"/>
    </w:rPr>
  </w:style>
  <w:style w:type="character" w:styleId="Hyperlink">
    <w:name w:val="Hyperlink"/>
    <w:basedOn w:val="DefaultParagraphFont"/>
    <w:uiPriority w:val="99"/>
    <w:unhideWhenUsed/>
    <w:rsid w:val="008327EB"/>
    <w:rPr>
      <w:color w:val="0563C1" w:themeColor="hyperlink"/>
      <w:u w:val="single"/>
    </w:rPr>
  </w:style>
  <w:style w:type="character" w:styleId="FollowedHyperlink">
    <w:name w:val="FollowedHyperlink"/>
    <w:basedOn w:val="DefaultParagraphFont"/>
    <w:uiPriority w:val="99"/>
    <w:semiHidden/>
    <w:unhideWhenUsed/>
    <w:rsid w:val="000E03EC"/>
    <w:rPr>
      <w:color w:val="954F72" w:themeColor="followedHyperlink"/>
      <w:u w:val="single"/>
    </w:rPr>
  </w:style>
  <w:style w:type="character" w:customStyle="1" w:styleId="mw-mmv-title">
    <w:name w:val="mw-mmv-title"/>
    <w:basedOn w:val="DefaultParagraphFont"/>
    <w:rsid w:val="00A93A01"/>
  </w:style>
  <w:style w:type="paragraph" w:styleId="Header">
    <w:name w:val="header"/>
    <w:basedOn w:val="Normal"/>
    <w:link w:val="HeaderChar"/>
    <w:uiPriority w:val="99"/>
    <w:unhideWhenUsed/>
    <w:rsid w:val="00E82067"/>
    <w:pPr>
      <w:tabs>
        <w:tab w:val="center" w:pos="4680"/>
        <w:tab w:val="right" w:pos="9360"/>
      </w:tabs>
      <w:spacing w:line="240" w:lineRule="auto"/>
    </w:pPr>
  </w:style>
  <w:style w:type="character" w:customStyle="1" w:styleId="HeaderChar">
    <w:name w:val="Header Char"/>
    <w:basedOn w:val="DefaultParagraphFont"/>
    <w:link w:val="Header"/>
    <w:uiPriority w:val="99"/>
    <w:rsid w:val="00E82067"/>
  </w:style>
  <w:style w:type="paragraph" w:styleId="Footer">
    <w:name w:val="footer"/>
    <w:basedOn w:val="Normal"/>
    <w:link w:val="FooterChar"/>
    <w:uiPriority w:val="99"/>
    <w:unhideWhenUsed/>
    <w:rsid w:val="00E82067"/>
    <w:pPr>
      <w:tabs>
        <w:tab w:val="center" w:pos="4680"/>
        <w:tab w:val="right" w:pos="9360"/>
      </w:tabs>
      <w:spacing w:line="240" w:lineRule="auto"/>
    </w:pPr>
  </w:style>
  <w:style w:type="character" w:customStyle="1" w:styleId="FooterChar">
    <w:name w:val="Footer Char"/>
    <w:basedOn w:val="DefaultParagraphFont"/>
    <w:link w:val="Footer"/>
    <w:uiPriority w:val="99"/>
    <w:rsid w:val="00E82067"/>
  </w:style>
  <w:style w:type="paragraph" w:styleId="ListParagraph">
    <w:name w:val="List Paragraph"/>
    <w:basedOn w:val="Normal"/>
    <w:uiPriority w:val="34"/>
    <w:qFormat/>
    <w:rsid w:val="00F7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Agarose_gel_electrophoresi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1716</Words>
  <Characters>9786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Testing for Genetically Modified Foods.docx</vt:lpstr>
    </vt:vector>
  </TitlesOfParts>
  <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for Genetically Modified Foods.docx</dc:title>
  <cp:lastModifiedBy>Andrew Wilkens</cp:lastModifiedBy>
  <cp:revision>9</cp:revision>
  <dcterms:created xsi:type="dcterms:W3CDTF">2015-05-20T18:10:00Z</dcterms:created>
  <dcterms:modified xsi:type="dcterms:W3CDTF">2015-08-06T18:55:00Z</dcterms:modified>
</cp:coreProperties>
</file>