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JoVE Science Education Series: Environmental Science</w:t>
      </w:r>
    </w:p>
    <w:p>
      <w:pPr>
        <w:spacing w:before="0" w:after="160" w:line="259"/>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p>
    <w:p>
      <w:pPr>
        <w:spacing w:before="0" w:after="160" w:line="259"/>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Filamentous Fungi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Fungi are heterotrophic eukaryotic organisms, and with the exception of yeasts, are aerobic. They are abundant in surface soils and are important for their role in nutrient cycling and the decomposition of organic matter and organic contaminants. White rot fungi (phanerochaete chryosporium) for example,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are known to degrade aromatics.</w:t>
      </w:r>
    </w:p>
    <w:p>
      <w:pPr>
        <w:spacing w:before="0" w:after="160" w:line="259"/>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160" w:line="259"/>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Soils generally contain millions of fungi per gram, so the soil is typically diluted using a dilution series.  A dilution series is made by suspending a given amount of soil in a dispersing solution, such as deionized water.  The aliquots of the suspensions are then transferred to fresh solution, until the suspension is diluted sufficiently to allow individual discrete fungal colonies to grow on the agar plates.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w:t>
      </w:r>
    </w:p>
    <w:p>
      <w:pPr>
        <w:spacing w:before="0" w:after="160" w:line="259"/>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inoculation on several replicate agar plates, the plates are incubated at 25 &amp;#176;C.  After the macroscopic fungal colonies are formed, they are counted, as shown in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Because the assumption is that one fungal colony is derived from one organism, the term </w:t>
      </w:r>
      <w:r>
        <w:rPr>
          <w:rFonts w:ascii="Cambria" w:hAnsi="Cambria" w:cs="Cambria" w:eastAsia="Cambria"/>
          <w:i/>
          <w:color w:val="auto"/>
          <w:spacing w:val="0"/>
          <w:position w:val="0"/>
          <w:sz w:val="24"/>
          <w:shd w:fill="auto" w:val="clear"/>
        </w:rPr>
        <w:t xml:space="preserve">Colony Forming Units</w:t>
      </w:r>
      <w:r>
        <w:rPr>
          <w:rFonts w:ascii="Cambria" w:hAnsi="Cambria" w:cs="Cambria" w:eastAsia="Cambria"/>
          <w:color w:val="auto"/>
          <w:spacing w:val="0"/>
          <w:position w:val="0"/>
          <w:sz w:val="24"/>
          <w:shd w:fill="auto" w:val="clear"/>
        </w:rPr>
        <w:t xml:space="preserve"> (CFUs) is used in the final analysis, with the results expressed in terms of CFUs per gram of oven dry soil. </w:t>
      </w:r>
    </w:p>
    <w:p>
      <w:pPr>
        <w:spacing w:before="0" w:after="160" w:line="259"/>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Normal culturable fungal counts from fertile soil are in the range of 10</w:t>
      </w:r>
      <w:r>
        <w:rPr>
          <w:rFonts w:ascii="Cambria" w:hAnsi="Cambria" w:cs="Cambria" w:eastAsia="Cambria"/>
          <w:color w:val="auto"/>
          <w:spacing w:val="0"/>
          <w:position w:val="0"/>
          <w:sz w:val="24"/>
          <w:shd w:fill="auto" w:val="clear"/>
          <w:vertAlign w:val="superscript"/>
        </w:rPr>
        <w:t xml:space="preserve">6</w:t>
      </w:r>
      <w:r>
        <w:rPr>
          <w:rFonts w:ascii="Cambria" w:hAnsi="Cambria" w:cs="Cambria" w:eastAsia="Cambria"/>
          <w:color w:val="auto"/>
          <w:spacing w:val="0"/>
          <w:position w:val="0"/>
          <w:sz w:val="24"/>
          <w:shd w:fill="auto" w:val="clear"/>
        </w:rPr>
        <w:t xml:space="preserve">-10</w:t>
      </w:r>
      <w:r>
        <w:rPr>
          <w:rFonts w:ascii="Cambria" w:hAnsi="Cambria" w:cs="Cambria" w:eastAsia="Cambria"/>
          <w:color w:val="auto"/>
          <w:spacing w:val="0"/>
          <w:position w:val="0"/>
          <w:sz w:val="24"/>
          <w:shd w:fill="auto" w:val="clear"/>
          <w:vertAlign w:val="superscript"/>
        </w:rPr>
        <w:t xml:space="preserve">6 </w:t>
      </w:r>
      <w:r>
        <w:rPr>
          <w:rFonts w:ascii="Cambria" w:hAnsi="Cambria" w:cs="Cambria" w:eastAsia="Cambria"/>
          <w:color w:val="auto"/>
          <w:spacing w:val="0"/>
          <w:position w:val="0"/>
          <w:sz w:val="24"/>
          <w:shd w:fill="auto" w:val="clear"/>
        </w:rPr>
        <w:t xml:space="preserve">fungal “propagules” (spores, hyphae, or hyphal fragments) per gram of dry soil. Culturable plate counts have been in use for enumerating organisms since the nineteenth century. They continue to be used today, as they are inexpensive to perform, require little labor, are quick, and are fairly reproducible. However, they do suffer from a number of errors, which must be considered when evaluating the results. The most significant of these errors is the fact that many organisms will not culture on media plates.</w:t>
      </w:r>
    </w:p>
    <w:p>
      <w:pPr>
        <w:spacing w:before="0" w:after="160" w:line="259"/>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  Soil Sample Preparation</w:t>
      </w:r>
    </w:p>
    <w:p>
      <w:pPr>
        <w:spacing w:before="0" w:after="160" w:line="259"/>
        <w:ind w:right="0" w:left="0" w:firstLine="0"/>
        <w:jc w:val="left"/>
        <w:rPr>
          <w:rFonts w:ascii="Cambria" w:hAnsi="Cambria" w:cs="Cambria" w:eastAsia="Cambria"/>
          <w:b/>
          <w:color w:val="auto"/>
          <w:spacing w:val="0"/>
          <w:position w:val="0"/>
          <w:sz w:val="24"/>
          <w:shd w:fill="auto" w:val="clear"/>
        </w:rPr>
      </w:pPr>
    </w:p>
    <w:p>
      <w:pPr>
        <w:numPr>
          <w:ilvl w:val="0"/>
          <w:numId w:val="6"/>
        </w:numPr>
        <w:spacing w:before="0" w:after="160" w:line="259"/>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First, determine the initial moisture content of the soil by overnight drying of a known amount of the moist soil, and reweighing the dried soil.  The equation to determine the initial moisture content of the soil is:</w:t>
      </w:r>
    </w:p>
    <w:p>
      <w:pPr>
        <w:spacing w:before="0" w:after="160" w:line="259"/>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Equation 1</w:t>
      </w:r>
      <w:r>
        <w:rPr>
          <w:rFonts w:ascii="Cambria" w:hAnsi="Cambria" w:cs="Cambria" w:eastAsia="Cambria"/>
          <w:color w:val="auto"/>
          <w:spacing w:val="0"/>
          <w:position w:val="0"/>
          <w:sz w:val="24"/>
          <w:shd w:fill="auto" w:val="clear"/>
        </w:rPr>
        <w:t xml:space="preserve">)</w:t>
      </w:r>
    </w:p>
    <w:p>
      <w:pPr>
        <w:spacing w:before="0" w:after="160" w:line="259"/>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w:t>
      </w:r>
    </w:p>
    <w:p>
      <w:pPr>
        <w:spacing w:before="0" w:after="160" w:line="259"/>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MC = moisture content</w:t>
      </w:r>
    </w:p>
    <w:p>
      <w:pPr>
        <w:spacing w:before="0" w:after="160" w:line="259"/>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 = net weight</w:t>
      </w:r>
    </w:p>
    <w:p>
      <w:pPr>
        <w:spacing w:before="0" w:after="160" w:line="259"/>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 = dry weight</w:t>
      </w:r>
    </w:p>
    <w:p>
      <w:pPr>
        <w:numPr>
          <w:ilvl w:val="0"/>
          <w:numId w:val="9"/>
        </w:numPr>
        <w:spacing w:before="0" w:after="160" w:line="259"/>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Calculate the amount of water that must be added to 25 g of soil to increase the soil moisture content to 10% on a dry weight basis. </w:t>
      </w:r>
    </w:p>
    <w:p>
      <w:pPr>
        <w:spacing w:before="0" w:after="160" w:line="259"/>
        <w:ind w:right="0" w:left="720" w:firstLine="0"/>
        <w:jc w:val="left"/>
        <w:rPr>
          <w:rFonts w:ascii="Cambria" w:hAnsi="Cambria" w:cs="Cambria" w:eastAsia="Cambria"/>
          <w:b/>
          <w:color w:val="auto"/>
          <w:spacing w:val="0"/>
          <w:position w:val="0"/>
          <w:sz w:val="24"/>
          <w:shd w:fill="auto" w:val="clear"/>
        </w:rPr>
      </w:pPr>
    </w:p>
    <w:p>
      <w:pPr>
        <w:numPr>
          <w:ilvl w:val="0"/>
          <w:numId w:val="11"/>
        </w:numPr>
        <w:spacing w:before="0" w:after="160" w:line="259"/>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Next, add that amount of water to 25 g of the soil.  </w:t>
      </w:r>
    </w:p>
    <w:p>
      <w:pPr>
        <w:spacing w:before="0" w:after="160" w:line="259"/>
        <w:ind w:right="0" w:left="720" w:firstLine="0"/>
        <w:jc w:val="left"/>
        <w:rPr>
          <w:rFonts w:ascii="Cambria" w:hAnsi="Cambria" w:cs="Cambria" w:eastAsia="Cambria"/>
          <w:b/>
          <w:color w:val="auto"/>
          <w:spacing w:val="0"/>
          <w:position w:val="0"/>
          <w:sz w:val="24"/>
          <w:shd w:fill="auto" w:val="clear"/>
        </w:rPr>
      </w:pPr>
    </w:p>
    <w:p>
      <w:pPr>
        <w:numPr>
          <w:ilvl w:val="0"/>
          <w:numId w:val="13"/>
        </w:numPr>
        <w:spacing w:before="0" w:after="160" w:line="259"/>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Cover the container with plastic wrap and puncture the film several times with a probe to allow aeration during incubation. Secure the film with a rubber band. </w:t>
      </w:r>
    </w:p>
    <w:p>
      <w:pPr>
        <w:spacing w:before="0" w:after="160" w:line="259"/>
        <w:ind w:right="0" w:left="720" w:firstLine="0"/>
        <w:jc w:val="left"/>
        <w:rPr>
          <w:rFonts w:ascii="Cambria" w:hAnsi="Cambria" w:cs="Cambria" w:eastAsia="Cambria"/>
          <w:b/>
          <w:color w:val="auto"/>
          <w:spacing w:val="0"/>
          <w:position w:val="0"/>
          <w:sz w:val="24"/>
          <w:shd w:fill="auto" w:val="clear"/>
        </w:rPr>
      </w:pPr>
    </w:p>
    <w:p>
      <w:pPr>
        <w:numPr>
          <w:ilvl w:val="0"/>
          <w:numId w:val="15"/>
        </w:numPr>
        <w:spacing w:before="0" w:after="160" w:line="259"/>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Weigh the soil and wrap, then incubate the sample at room temperature for one week. </w:t>
      </w:r>
    </w:p>
    <w:p>
      <w:pPr>
        <w:spacing w:before="0" w:after="0" w:line="240"/>
        <w:ind w:right="0" w:left="36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  Fungus Inoculation and Incubation</w:t>
      </w:r>
    </w:p>
    <w:p>
      <w:pPr>
        <w:spacing w:before="0" w:after="160" w:line="259"/>
        <w:ind w:right="0" w:left="720" w:firstLine="0"/>
        <w:jc w:val="left"/>
        <w:rPr>
          <w:rFonts w:ascii="Cambria" w:hAnsi="Cambria" w:cs="Cambria" w:eastAsia="Cambria"/>
          <w:b/>
          <w:color w:val="auto"/>
          <w:spacing w:val="0"/>
          <w:position w:val="0"/>
          <w:sz w:val="24"/>
          <w:shd w:fill="auto" w:val="clear"/>
        </w:rPr>
      </w:pPr>
    </w:p>
    <w:p>
      <w:pPr>
        <w:numPr>
          <w:ilvl w:val="0"/>
          <w:numId w:val="19"/>
        </w:numPr>
        <w:spacing w:before="0" w:after="160" w:line="259"/>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After the incubation is complete, weigh the soil sample with the wrap and rubber band. Calculate the weight loss due to moisture loss. </w:t>
      </w:r>
    </w:p>
    <w:p>
      <w:pPr>
        <w:spacing w:before="0" w:after="160" w:line="259"/>
        <w:ind w:right="0" w:left="720" w:firstLine="0"/>
        <w:jc w:val="left"/>
        <w:rPr>
          <w:rFonts w:ascii="Cambria" w:hAnsi="Cambria" w:cs="Cambria" w:eastAsia="Cambria"/>
          <w:b/>
          <w:color w:val="auto"/>
          <w:spacing w:val="0"/>
          <w:position w:val="0"/>
          <w:sz w:val="24"/>
          <w:shd w:fill="auto" w:val="clear"/>
        </w:rPr>
      </w:pPr>
    </w:p>
    <w:p>
      <w:pPr>
        <w:numPr>
          <w:ilvl w:val="0"/>
          <w:numId w:val="21"/>
        </w:numPr>
        <w:spacing w:before="0" w:after="160" w:line="259"/>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Calculate the new soil moisture content. </w:t>
      </w:r>
    </w:p>
    <w:p>
      <w:pPr>
        <w:spacing w:before="0" w:after="160" w:line="259"/>
        <w:ind w:right="0" w:left="720" w:firstLine="0"/>
        <w:jc w:val="left"/>
        <w:rPr>
          <w:rFonts w:ascii="Cambria" w:hAnsi="Cambria" w:cs="Cambria" w:eastAsia="Cambria"/>
          <w:b/>
          <w:color w:val="auto"/>
          <w:spacing w:val="0"/>
          <w:position w:val="0"/>
          <w:sz w:val="24"/>
          <w:shd w:fill="auto" w:val="clear"/>
        </w:rPr>
      </w:pPr>
    </w:p>
    <w:p>
      <w:pPr>
        <w:numPr>
          <w:ilvl w:val="0"/>
          <w:numId w:val="23"/>
        </w:numPr>
        <w:spacing w:before="0" w:after="160" w:line="259"/>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Next, prepare a 1/10-dilution series of the soils as shown in </w:t>
      </w:r>
      <w:r>
        <w:rPr>
          <w:rFonts w:ascii="Cambria" w:hAnsi="Cambria" w:cs="Cambria" w:eastAsia="Cambria"/>
          <w:b/>
          <w:color w:val="auto"/>
          <w:spacing w:val="0"/>
          <w:position w:val="0"/>
          <w:sz w:val="24"/>
          <w:shd w:fill="auto" w:val="clear"/>
        </w:rPr>
        <w:t xml:space="preserve">Figure 2. </w:t>
      </w:r>
      <w:r>
        <w:rPr>
          <w:rFonts w:ascii="Cambria" w:hAnsi="Cambria" w:cs="Cambria" w:eastAsia="Cambria"/>
          <w:color w:val="auto"/>
          <w:spacing w:val="0"/>
          <w:position w:val="0"/>
          <w:sz w:val="24"/>
          <w:shd w:fill="auto" w:val="clear"/>
        </w:rPr>
        <w:t xml:space="preserve"> This will result in dilutions of 10</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(bottle A), 10</w:t>
      </w:r>
      <w:r>
        <w:rPr>
          <w:rFonts w:ascii="Cambria" w:hAnsi="Cambria" w:cs="Cambria" w:eastAsia="Cambria"/>
          <w:color w:val="auto"/>
          <w:spacing w:val="0"/>
          <w:position w:val="0"/>
          <w:sz w:val="24"/>
          <w:shd w:fill="auto" w:val="clear"/>
          <w:vertAlign w:val="superscript"/>
        </w:rPr>
        <w:t xml:space="preserve">-2 </w:t>
      </w:r>
      <w:r>
        <w:rPr>
          <w:rFonts w:ascii="Cambria" w:hAnsi="Cambria" w:cs="Cambria" w:eastAsia="Cambria"/>
          <w:color w:val="auto"/>
          <w:spacing w:val="0"/>
          <w:position w:val="0"/>
          <w:sz w:val="24"/>
          <w:shd w:fill="auto" w:val="clear"/>
        </w:rPr>
        <w:t xml:space="preserve">(tube B), 10</w:t>
      </w:r>
      <w:r>
        <w:rPr>
          <w:rFonts w:ascii="Cambria" w:hAnsi="Cambria" w:cs="Cambria" w:eastAsia="Cambria"/>
          <w:color w:val="auto"/>
          <w:spacing w:val="0"/>
          <w:position w:val="0"/>
          <w:sz w:val="24"/>
          <w:shd w:fill="auto" w:val="clear"/>
          <w:vertAlign w:val="superscript"/>
        </w:rPr>
        <w:t xml:space="preserve">-3 </w:t>
      </w:r>
      <w:r>
        <w:rPr>
          <w:rFonts w:ascii="Cambria" w:hAnsi="Cambria" w:cs="Cambria" w:eastAsia="Cambria"/>
          <w:color w:val="auto"/>
          <w:spacing w:val="0"/>
          <w:position w:val="0"/>
          <w:sz w:val="24"/>
          <w:shd w:fill="auto" w:val="clear"/>
        </w:rPr>
        <w:t xml:space="preserve">(tube C), 10</w:t>
      </w: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(tube D), and 10</w:t>
      </w:r>
      <w:r>
        <w:rPr>
          <w:rFonts w:ascii="Cambria" w:hAnsi="Cambria" w:cs="Cambria" w:eastAsia="Cambria"/>
          <w:color w:val="auto"/>
          <w:spacing w:val="0"/>
          <w:position w:val="0"/>
          <w:sz w:val="24"/>
          <w:shd w:fill="auto" w:val="clear"/>
          <w:vertAlign w:val="superscript"/>
        </w:rPr>
        <w:t xml:space="preserve">-5</w:t>
      </w:r>
      <w:r>
        <w:rPr>
          <w:rFonts w:ascii="Cambria" w:hAnsi="Cambria" w:cs="Cambria" w:eastAsia="Cambria"/>
          <w:color w:val="auto"/>
          <w:spacing w:val="0"/>
          <w:position w:val="0"/>
          <w:sz w:val="24"/>
          <w:shd w:fill="auto" w:val="clear"/>
        </w:rPr>
        <w:t xml:space="preserve"> (tube E) g soil per mL suspensions. </w:t>
      </w:r>
    </w:p>
    <w:p>
      <w:pPr>
        <w:spacing w:before="0" w:after="160" w:line="259"/>
        <w:ind w:right="0" w:left="720" w:firstLine="0"/>
        <w:jc w:val="left"/>
        <w:rPr>
          <w:rFonts w:ascii="Cambria" w:hAnsi="Cambria" w:cs="Cambria" w:eastAsia="Cambria"/>
          <w:b/>
          <w:color w:val="auto"/>
          <w:spacing w:val="0"/>
          <w:position w:val="0"/>
          <w:sz w:val="24"/>
          <w:shd w:fill="auto" w:val="clear"/>
        </w:rPr>
      </w:pPr>
    </w:p>
    <w:p>
      <w:pPr>
        <w:numPr>
          <w:ilvl w:val="0"/>
          <w:numId w:val="25"/>
        </w:numPr>
        <w:spacing w:before="0" w:after="160" w:line="259"/>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Prepare sterile Rose Bengal-streptomycin agar plates.  Both the Rose Bengal and streptomycin inhibit bacterial growth. For very fertile soils where soil microbial populations are high, the chosen dilutions should be higher, i.e., 10</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10</w:t>
      </w: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and 10</w:t>
      </w:r>
      <w:r>
        <w:rPr>
          <w:rFonts w:ascii="Cambria" w:hAnsi="Cambria" w:cs="Cambria" w:eastAsia="Cambria"/>
          <w:color w:val="auto"/>
          <w:spacing w:val="0"/>
          <w:position w:val="0"/>
          <w:sz w:val="24"/>
          <w:shd w:fill="auto" w:val="clear"/>
          <w:vertAlign w:val="superscript"/>
        </w:rPr>
        <w:t xml:space="preserve">-5</w:t>
      </w:r>
      <w:r>
        <w:rPr>
          <w:rFonts w:ascii="Cambria" w:hAnsi="Cambria" w:cs="Cambria" w:eastAsia="Cambria"/>
          <w:color w:val="auto"/>
          <w:spacing w:val="0"/>
          <w:position w:val="0"/>
          <w:sz w:val="24"/>
          <w:shd w:fill="auto" w:val="clear"/>
        </w:rPr>
        <w:t xml:space="preserve">, g soil per plate. </w:t>
      </w:r>
    </w:p>
    <w:p>
      <w:pPr>
        <w:spacing w:before="0" w:after="160" w:line="259"/>
        <w:ind w:right="0" w:left="720" w:firstLine="0"/>
        <w:jc w:val="left"/>
        <w:rPr>
          <w:rFonts w:ascii="Cambria" w:hAnsi="Cambria" w:cs="Cambria" w:eastAsia="Cambria"/>
          <w:b/>
          <w:color w:val="auto"/>
          <w:spacing w:val="0"/>
          <w:position w:val="0"/>
          <w:sz w:val="24"/>
          <w:shd w:fill="auto" w:val="clear"/>
        </w:rPr>
      </w:pPr>
    </w:p>
    <w:p>
      <w:pPr>
        <w:numPr>
          <w:ilvl w:val="0"/>
          <w:numId w:val="27"/>
        </w:numPr>
        <w:spacing w:before="0" w:after="160" w:line="259"/>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To each of the 10</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plates, add 0.1 ml from dilution tube 10</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and spread over the agar surface using an ethanol-flame sterilized glass spreader.  Because a quantity of 0.1 ml is plated, this makes the effective dilution 10</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Repeat these steps for all dilutions. </w:t>
      </w:r>
    </w:p>
    <w:p>
      <w:pPr>
        <w:spacing w:before="0" w:after="160" w:line="259"/>
        <w:ind w:right="0" w:left="720" w:firstLine="0"/>
        <w:jc w:val="left"/>
        <w:rPr>
          <w:rFonts w:ascii="Cambria" w:hAnsi="Cambria" w:cs="Cambria" w:eastAsia="Cambria"/>
          <w:b/>
          <w:color w:val="auto"/>
          <w:spacing w:val="0"/>
          <w:position w:val="0"/>
          <w:sz w:val="24"/>
          <w:shd w:fill="auto" w:val="clear"/>
        </w:rPr>
      </w:pPr>
    </w:p>
    <w:p>
      <w:pPr>
        <w:numPr>
          <w:ilvl w:val="0"/>
          <w:numId w:val="29"/>
        </w:numPr>
        <w:spacing w:before="0" w:after="160" w:line="259"/>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 Incubate plates at room temperature for one week. </w:t>
      </w:r>
    </w:p>
    <w:p>
      <w:pPr>
        <w:spacing w:before="0" w:after="0" w:line="240"/>
        <w:ind w:right="0" w:left="36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  Colony Counting and Examination by Microscopy</w:t>
      </w:r>
    </w:p>
    <w:p>
      <w:pPr>
        <w:spacing w:before="0" w:after="0" w:line="240"/>
        <w:ind w:right="0" w:left="360" w:firstLine="0"/>
        <w:jc w:val="left"/>
        <w:rPr>
          <w:rFonts w:ascii="Cambria" w:hAnsi="Cambria" w:cs="Cambria" w:eastAsia="Cambria"/>
          <w:b/>
          <w:color w:val="auto"/>
          <w:spacing w:val="0"/>
          <w:position w:val="0"/>
          <w:sz w:val="24"/>
          <w:shd w:fill="auto" w:val="clear"/>
        </w:rPr>
      </w:pPr>
    </w:p>
    <w:p>
      <w:pPr>
        <w:numPr>
          <w:ilvl w:val="0"/>
          <w:numId w:val="33"/>
        </w:numPr>
        <w:spacing w:before="0" w:after="160" w:line="259"/>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Make colony counts at one and only one dilution of each soil. The plates that are counted should have discreet countable colonies. Overgrown plates should not be counted. Likewise, plates with less than 10 colonies should not be counted. Note and describe the cultural characteristics of three different colonies.  </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35"/>
        </w:numPr>
        <w:spacing w:before="0" w:after="160" w:line="259"/>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Prepare pressure tape (transparent tape) mounts on slides for detailed microscope study using the following procedure:</w:t>
      </w:r>
    </w:p>
    <w:p>
      <w:pPr>
        <w:numPr>
          <w:ilvl w:val="0"/>
          <w:numId w:val="35"/>
        </w:numPr>
        <w:spacing w:before="0" w:after="160" w:line="259"/>
        <w:ind w:right="0" w:left="180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Deposit a drop of lactophenol mounting fluid at the center of a clean glass slide</w:t>
      </w:r>
    </w:p>
    <w:p>
      <w:pPr>
        <w:numPr>
          <w:ilvl w:val="0"/>
          <w:numId w:val="35"/>
        </w:numPr>
        <w:spacing w:before="0" w:after="160" w:line="259"/>
        <w:ind w:right="0" w:left="180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Cut a strip of clear cellophane tape about 3 cm long from the stock roll. To avoid contaminating the adhesive surface, use forceps when handling the tape. A dissecting needle will aid in freeing the tape from the forceps. </w:t>
      </w:r>
    </w:p>
    <w:p>
      <w:pPr>
        <w:numPr>
          <w:ilvl w:val="0"/>
          <w:numId w:val="35"/>
        </w:numPr>
        <w:spacing w:before="0" w:after="160" w:line="259"/>
        <w:ind w:right="0" w:left="180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adhesive side of the tape is applied to the surface of a sporulating fungus colony. Take care to avoid excessive pressure on the tape or too dense a mass of hyphae and spores will be collected. </w:t>
      </w:r>
    </w:p>
    <w:p>
      <w:pPr>
        <w:numPr>
          <w:ilvl w:val="0"/>
          <w:numId w:val="35"/>
        </w:numPr>
        <w:spacing w:before="0" w:after="160" w:line="259"/>
        <w:ind w:right="0" w:left="180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tape from contact with the fungus colony and apply it, adhesive side down, to the drop of mounting fluid on the glass slide. Rub the tape gently with a smooth, flat instrument to express air bubbles.</w:t>
      </w:r>
    </w:p>
    <w:p>
      <w:pPr>
        <w:numPr>
          <w:ilvl w:val="0"/>
          <w:numId w:val="35"/>
        </w:numPr>
        <w:spacing w:before="0" w:after="160" w:line="259"/>
        <w:ind w:right="0" w:left="180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Examine the tape mount microscopically under the oil immersion objective with oil. </w:t>
      </w:r>
    </w:p>
    <w:p>
      <w:pPr>
        <w:numPr>
          <w:ilvl w:val="0"/>
          <w:numId w:val="35"/>
        </w:numPr>
        <w:spacing w:before="0" w:after="160" w:line="259"/>
        <w:ind w:right="0" w:left="180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Identify two different fungal genera using the supplied fungal identification key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w:t>
      </w:r>
    </w:p>
    <w:p>
      <w:pPr>
        <w:spacing w:before="0" w:after="160" w:line="259"/>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160" w:line="259"/>
        <w:ind w:right="0" w:left="0" w:firstLine="0"/>
        <w:jc w:val="left"/>
        <w:rPr>
          <w:rFonts w:ascii="Cambria" w:hAnsi="Cambria" w:cs="Cambria" w:eastAsia="Cambria"/>
          <w:b/>
          <w:i/>
          <w:color w:val="auto"/>
          <w:spacing w:val="0"/>
          <w:position w:val="0"/>
          <w:sz w:val="24"/>
          <w:shd w:fill="auto" w:val="clear"/>
        </w:rPr>
      </w:pPr>
      <w:r>
        <w:rPr>
          <w:rFonts w:ascii="Cambria" w:hAnsi="Cambria" w:cs="Cambria" w:eastAsia="Cambria"/>
          <w:b/>
          <w:i/>
          <w:color w:val="auto"/>
          <w:spacing w:val="0"/>
          <w:position w:val="0"/>
          <w:sz w:val="24"/>
          <w:shd w:fill="auto" w:val="clear"/>
        </w:rPr>
        <w:t xml:space="preserve">Colony Counts</w:t>
      </w:r>
    </w:p>
    <w:p>
      <w:pPr>
        <w:spacing w:before="0" w:after="160" w:line="259"/>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number of fungal colonies per gram of soil is equal to the number of colonies counted on the plate multiplied by the reciprocal of the dilution plated. For example, if 46 colonies are counted at a dilution of 10</w:t>
      </w:r>
      <w:r>
        <w:rPr>
          <w:rFonts w:ascii="Cambria" w:hAnsi="Cambria" w:cs="Cambria" w:eastAsia="Cambria"/>
          <w:color w:val="auto"/>
          <w:spacing w:val="0"/>
          <w:position w:val="0"/>
          <w:sz w:val="24"/>
          <w:shd w:fill="auto" w:val="clear"/>
          <w:vertAlign w:val="superscript"/>
        </w:rPr>
        <w:t xml:space="preserve">-5</w:t>
      </w:r>
      <w:r>
        <w:rPr>
          <w:rFonts w:ascii="Cambria" w:hAnsi="Cambria" w:cs="Cambria" w:eastAsia="Cambria"/>
          <w:color w:val="auto"/>
          <w:spacing w:val="0"/>
          <w:position w:val="0"/>
          <w:sz w:val="24"/>
          <w:shd w:fill="auto" w:val="clear"/>
        </w:rPr>
        <w:t xml:space="preserve">, then the CFU per gram of soil is 10</w:t>
      </w:r>
      <w:r>
        <w:rPr>
          <w:rFonts w:ascii="Cambria" w:hAnsi="Cambria" w:cs="Cambria" w:eastAsia="Cambria"/>
          <w:color w:val="auto"/>
          <w:spacing w:val="0"/>
          <w:position w:val="0"/>
          <w:sz w:val="24"/>
          <w:shd w:fill="auto" w:val="clear"/>
          <w:vertAlign w:val="superscript"/>
        </w:rPr>
        <w:t xml:space="preserve">5</w:t>
      </w:r>
      <w:r>
        <w:rPr>
          <w:rFonts w:ascii="Cambria" w:hAnsi="Cambria" w:cs="Cambria" w:eastAsia="Cambria"/>
          <w:color w:val="auto"/>
          <w:spacing w:val="0"/>
          <w:position w:val="0"/>
          <w:sz w:val="24"/>
          <w:shd w:fill="auto" w:val="clear"/>
        </w:rPr>
        <w:t xml:space="preserve"> x 46 or 4.6 x 10</w:t>
      </w:r>
      <w:r>
        <w:rPr>
          <w:rFonts w:ascii="Cambria" w:hAnsi="Cambria" w:cs="Cambria" w:eastAsia="Cambria"/>
          <w:color w:val="auto"/>
          <w:spacing w:val="0"/>
          <w:position w:val="0"/>
          <w:sz w:val="24"/>
          <w:shd w:fill="auto" w:val="clear"/>
          <w:vertAlign w:val="superscript"/>
        </w:rPr>
        <w:t xml:space="preserve">6</w:t>
      </w:r>
      <w:r>
        <w:rPr>
          <w:rFonts w:ascii="Cambria" w:hAnsi="Cambria" w:cs="Cambria" w:eastAsia="Cambria"/>
          <w:color w:val="auto"/>
          <w:spacing w:val="0"/>
          <w:position w:val="0"/>
          <w:sz w:val="24"/>
          <w:shd w:fill="auto" w:val="clear"/>
        </w:rPr>
        <w:t xml:space="preserve">.</w:t>
      </w:r>
    </w:p>
    <w:p>
      <w:pPr>
        <w:spacing w:before="0" w:after="160" w:line="259"/>
        <w:ind w:right="0" w:left="0" w:firstLine="0"/>
        <w:jc w:val="left"/>
        <w:rPr>
          <w:rFonts w:ascii="Cambria" w:hAnsi="Cambria" w:cs="Cambria" w:eastAsia="Cambria"/>
          <w:b/>
          <w:i/>
          <w:color w:val="auto"/>
          <w:spacing w:val="0"/>
          <w:position w:val="0"/>
          <w:sz w:val="24"/>
          <w:shd w:fill="auto" w:val="clear"/>
        </w:rPr>
      </w:pPr>
      <w:r>
        <w:rPr>
          <w:rFonts w:ascii="Cambria" w:hAnsi="Cambria" w:cs="Cambria" w:eastAsia="Cambria"/>
          <w:b/>
          <w:i/>
          <w:color w:val="auto"/>
          <w:spacing w:val="0"/>
          <w:position w:val="0"/>
          <w:sz w:val="24"/>
          <w:shd w:fill="auto" w:val="clear"/>
        </w:rPr>
        <w:t xml:space="preserve">Identification of Three Different Fungal Genera</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Fungi can be identified microscopically by examination of the fruiting bodies and spores. A fungi identification key can assist this process.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Common fungi types observed include </w:t>
      </w:r>
      <w:r>
        <w:rPr>
          <w:rFonts w:ascii="Cambria" w:hAnsi="Cambria" w:cs="Cambria" w:eastAsia="Cambria"/>
          <w:i/>
          <w:color w:val="auto"/>
          <w:spacing w:val="0"/>
          <w:position w:val="0"/>
          <w:sz w:val="24"/>
          <w:shd w:fill="auto" w:val="clear"/>
        </w:rPr>
        <w:t xml:space="preserve">Penicillium</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Aspergillus</w:t>
      </w:r>
      <w:r>
        <w:rPr>
          <w:rFonts w:ascii="Cambria" w:hAnsi="Cambria" w:cs="Cambria" w:eastAsia="Cambria"/>
          <w:color w:val="auto"/>
          <w:spacing w:val="0"/>
          <w:position w:val="0"/>
          <w:sz w:val="24"/>
          <w:shd w:fill="auto" w:val="clear"/>
        </w:rPr>
        <w:t xml:space="preserve">. </w:t>
      </w:r>
    </w:p>
    <w:p>
      <w:pPr>
        <w:spacing w:before="0" w:after="160" w:line="259"/>
        <w:ind w:right="0" w:left="0" w:firstLine="0"/>
        <w:jc w:val="left"/>
        <w:rPr>
          <w:rFonts w:ascii="Cambria" w:hAnsi="Cambria" w:cs="Cambria" w:eastAsia="Cambria"/>
          <w:color w:val="auto"/>
          <w:spacing w:val="0"/>
          <w:position w:val="0"/>
          <w:sz w:val="24"/>
          <w:shd w:fill="auto" w:val="clear"/>
        </w:rPr>
      </w:pPr>
    </w:p>
    <w:p>
      <w:pPr>
        <w:spacing w:before="0" w:after="160" w:line="259"/>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Applications:</w:t>
      </w:r>
    </w:p>
    <w:p>
      <w:pPr>
        <w:spacing w:before="0" w:after="160" w:line="259"/>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Dilution and plating of soil fungi can be used as an indication of the health of a soil. Normally a “healthy” fertile soil will have 10</w:t>
      </w:r>
      <w:r>
        <w:rPr>
          <w:rFonts w:ascii="Cambria" w:hAnsi="Cambria" w:cs="Cambria" w:eastAsia="Cambria"/>
          <w:color w:val="auto"/>
          <w:spacing w:val="0"/>
          <w:position w:val="0"/>
          <w:sz w:val="24"/>
          <w:shd w:fill="auto" w:val="clear"/>
          <w:vertAlign w:val="superscript"/>
        </w:rPr>
        <w:t xml:space="preserve">5</w:t>
      </w:r>
      <w:r>
        <w:rPr>
          <w:rFonts w:ascii="Cambria" w:hAnsi="Cambria" w:cs="Cambria" w:eastAsia="Cambria"/>
          <w:color w:val="auto"/>
          <w:spacing w:val="0"/>
          <w:position w:val="0"/>
          <w:sz w:val="24"/>
          <w:shd w:fill="auto" w:val="clear"/>
        </w:rPr>
        <w:t xml:space="preserve"> to 10</w:t>
      </w:r>
      <w:r>
        <w:rPr>
          <w:rFonts w:ascii="Cambria" w:hAnsi="Cambria" w:cs="Cambria" w:eastAsia="Cambria"/>
          <w:color w:val="auto"/>
          <w:spacing w:val="0"/>
          <w:position w:val="0"/>
          <w:sz w:val="24"/>
          <w:shd w:fill="auto" w:val="clear"/>
          <w:vertAlign w:val="superscript"/>
        </w:rPr>
        <w:t xml:space="preserve">6</w:t>
      </w:r>
      <w:r>
        <w:rPr>
          <w:rFonts w:ascii="Cambria" w:hAnsi="Cambria" w:cs="Cambria" w:eastAsia="Cambria"/>
          <w:color w:val="auto"/>
          <w:spacing w:val="0"/>
          <w:position w:val="0"/>
          <w:sz w:val="24"/>
          <w:shd w:fill="auto" w:val="clear"/>
        </w:rPr>
        <w:t xml:space="preserve"> fungi per gram of soil. It can also be utilized to isolate pure cultures of specific fungi, subsequently evaluated for specific properties, such as the ability to degrade organic compounds. These can be detrimental as in the case of white rot fungi, or beneficial when toxic organics are degraded through biodegradation. Other uses of pure cultures of fungi include the isolation of fungi for antibiotics. For example, the first antibiotic ever was penicillin, produced by the soil-borne fungus </w:t>
      </w:r>
      <w:r>
        <w:rPr>
          <w:rFonts w:ascii="Cambria" w:hAnsi="Cambria" w:cs="Cambria" w:eastAsia="Cambria"/>
          <w:i/>
          <w:color w:val="auto"/>
          <w:spacing w:val="0"/>
          <w:position w:val="0"/>
          <w:sz w:val="24"/>
          <w:shd w:fill="auto" w:val="clear"/>
        </w:rPr>
        <w:t xml:space="preserve">Penicillium</w:t>
      </w:r>
      <w:r>
        <w:rPr>
          <w:rFonts w:ascii="Cambria" w:hAnsi="Cambria" w:cs="Cambria" w:eastAsia="Cambria"/>
          <w:color w:val="auto"/>
          <w:spacing w:val="0"/>
          <w:position w:val="0"/>
          <w:sz w:val="24"/>
          <w:shd w:fill="auto" w:val="clear"/>
        </w:rPr>
        <w:t xml:space="preserve">. This was first discovered by Sir. Alexander Fleming in 1929.</w:t>
      </w:r>
    </w:p>
    <w:p>
      <w:pPr>
        <w:spacing w:before="0" w:after="160" w:line="259"/>
        <w:ind w:right="0" w:left="0" w:firstLine="0"/>
        <w:jc w:val="left"/>
        <w:rPr>
          <w:rFonts w:ascii="Cambria" w:hAnsi="Cambria" w:cs="Cambria" w:eastAsia="Cambria"/>
          <w:color w:val="auto"/>
          <w:spacing w:val="0"/>
          <w:position w:val="0"/>
          <w:sz w:val="24"/>
          <w:shd w:fill="auto" w:val="clear"/>
        </w:rPr>
      </w:pPr>
    </w:p>
    <w:p>
      <w:pPr>
        <w:spacing w:before="0" w:after="160" w:line="259"/>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Figures and Legend:</w:t>
        <w:br/>
      </w:r>
    </w:p>
    <w:p>
      <w:pPr>
        <w:spacing w:before="0" w:after="160" w:line="259"/>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w:t>
        <w:tab/>
        <w:t xml:space="preserve">White rot on birch.</w:t>
      </w:r>
    </w:p>
    <w:p>
      <w:pPr>
        <w:spacing w:before="0" w:after="160" w:line="259"/>
        <w:ind w:right="0" w:left="1440" w:hanging="144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ab/>
        <w:t xml:space="preserve">Dilution and plating technique. Here, the diluted soil suspension is </w:t>
        <w:br/>
        <w:t xml:space="preserve">incorporated directly in the agar medium rather than being surface applied as in the case of spread plating. From </w:t>
      </w:r>
      <w:r>
        <w:rPr>
          <w:rFonts w:ascii="Cambria" w:hAnsi="Cambria" w:cs="Cambria" w:eastAsia="Cambria"/>
          <w:i/>
          <w:color w:val="auto"/>
          <w:spacing w:val="0"/>
          <w:position w:val="0"/>
          <w:sz w:val="24"/>
          <w:shd w:fill="auto" w:val="clear"/>
        </w:rPr>
        <w:t xml:space="preserve">Environmental &amp; Pollution Science, 2</w:t>
      </w:r>
      <w:r>
        <w:rPr>
          <w:rFonts w:ascii="Cambria" w:hAnsi="Cambria" w:cs="Cambria" w:eastAsia="Cambria"/>
          <w:i/>
          <w:color w:val="auto"/>
          <w:spacing w:val="0"/>
          <w:position w:val="0"/>
          <w:sz w:val="24"/>
          <w:shd w:fill="auto" w:val="clear"/>
          <w:vertAlign w:val="superscript"/>
        </w:rPr>
        <w:t xml:space="preserve">nd</w:t>
      </w:r>
      <w:r>
        <w:rPr>
          <w:rFonts w:ascii="Cambria" w:hAnsi="Cambria" w:cs="Cambria" w:eastAsia="Cambria"/>
          <w:i/>
          <w:color w:val="auto"/>
          <w:spacing w:val="0"/>
          <w:position w:val="0"/>
          <w:sz w:val="24"/>
          <w:shd w:fill="auto" w:val="clear"/>
        </w:rPr>
        <w:t xml:space="preserve"> Ed.</w:t>
      </w:r>
      <w:r>
        <w:rPr>
          <w:rFonts w:ascii="Cambria" w:hAnsi="Cambria" w:cs="Cambria" w:eastAsia="Cambria"/>
          <w:color w:val="auto"/>
          <w:spacing w:val="0"/>
          <w:position w:val="0"/>
          <w:sz w:val="24"/>
          <w:shd w:fill="auto" w:val="clear"/>
        </w:rPr>
        <w:t xml:space="preserve">, Academic Press, San Diego, CA</w:t>
      </w:r>
    </w:p>
    <w:p>
      <w:pPr>
        <w:spacing w:before="0" w:after="160" w:line="259"/>
        <w:ind w:right="0" w:left="1440" w:hanging="144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ab/>
        <w:t xml:space="preserve">Soil fungi isolated from a surface soil grown in a Petri dish containing Rose Bengal Agar. Photo courtesy K.L. Josephson. From </w:t>
      </w:r>
      <w:r>
        <w:rPr>
          <w:rFonts w:ascii="Cambria" w:hAnsi="Cambria" w:cs="Cambria" w:eastAsia="Cambria"/>
          <w:i/>
          <w:color w:val="auto"/>
          <w:spacing w:val="0"/>
          <w:position w:val="0"/>
          <w:sz w:val="24"/>
          <w:shd w:fill="auto" w:val="clear"/>
        </w:rPr>
        <w:t xml:space="preserve">Environmental &amp; Pollution Science, 2</w:t>
      </w:r>
      <w:r>
        <w:rPr>
          <w:rFonts w:ascii="Cambria" w:hAnsi="Cambria" w:cs="Cambria" w:eastAsia="Cambria"/>
          <w:i/>
          <w:color w:val="auto"/>
          <w:spacing w:val="0"/>
          <w:position w:val="0"/>
          <w:sz w:val="24"/>
          <w:shd w:fill="auto" w:val="clear"/>
          <w:vertAlign w:val="superscript"/>
        </w:rPr>
        <w:t xml:space="preserve">nd</w:t>
      </w:r>
      <w:r>
        <w:rPr>
          <w:rFonts w:ascii="Cambria" w:hAnsi="Cambria" w:cs="Cambria" w:eastAsia="Cambria"/>
          <w:i/>
          <w:color w:val="auto"/>
          <w:spacing w:val="0"/>
          <w:position w:val="0"/>
          <w:sz w:val="24"/>
          <w:shd w:fill="auto" w:val="clear"/>
        </w:rPr>
        <w:t xml:space="preserve"> Ed.</w:t>
      </w:r>
      <w:r>
        <w:rPr>
          <w:rFonts w:ascii="Cambria" w:hAnsi="Cambria" w:cs="Cambria" w:eastAsia="Cambria"/>
          <w:color w:val="auto"/>
          <w:spacing w:val="0"/>
          <w:position w:val="0"/>
          <w:sz w:val="24"/>
          <w:shd w:fill="auto" w:val="clear"/>
        </w:rPr>
        <w:t xml:space="preserve">, Academic Press, San Diego, CA.</w:t>
      </w:r>
    </w:p>
    <w:p>
      <w:pPr>
        <w:spacing w:before="0" w:after="160" w:line="259"/>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w:t>
        <w:tab/>
        <w:t xml:space="preserve">Fungal identification key.</w:t>
      </w:r>
    </w:p>
    <w:p>
      <w:pPr>
        <w:spacing w:before="0" w:after="160" w:line="259"/>
        <w:ind w:right="0" w:left="0" w:firstLine="0"/>
        <w:jc w:val="left"/>
        <w:rPr>
          <w:rFonts w:ascii="Cambria" w:hAnsi="Cambria" w:cs="Cambria" w:eastAsia="Cambria"/>
          <w:color w:val="auto"/>
          <w:spacing w:val="0"/>
          <w:position w:val="0"/>
          <w:sz w:val="24"/>
          <w:shd w:fill="auto" w:val="clear"/>
        </w:rPr>
      </w:pPr>
    </w:p>
    <w:p>
      <w:pPr>
        <w:spacing w:before="0" w:after="160" w:line="259"/>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numPr>
          <w:ilvl w:val="0"/>
          <w:numId w:val="42"/>
        </w:numPr>
        <w:spacing w:before="0" w:after="160" w:line="259"/>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Pepper, I.L., Gerba, C.P., Brusseau, M.</w:t>
      </w:r>
      <w:r>
        <w:rPr>
          <w:rFonts w:ascii="Cambria" w:hAnsi="Cambria" w:cs="Cambria" w:eastAsia="Cambria"/>
          <w:i/>
          <w:color w:val="auto"/>
          <w:spacing w:val="0"/>
          <w:position w:val="0"/>
          <w:sz w:val="24"/>
          <w:shd w:fill="auto" w:val="clear"/>
        </w:rPr>
        <w:t xml:space="preserve"> Environmental &amp; Pollution Science, 2</w:t>
      </w:r>
      <w:r>
        <w:rPr>
          <w:rFonts w:ascii="Cambria" w:hAnsi="Cambria" w:cs="Cambria" w:eastAsia="Cambria"/>
          <w:i/>
          <w:color w:val="auto"/>
          <w:spacing w:val="0"/>
          <w:position w:val="0"/>
          <w:sz w:val="24"/>
          <w:shd w:fill="auto" w:val="clear"/>
          <w:vertAlign w:val="superscript"/>
        </w:rPr>
        <w:t xml:space="preserve">nd</w:t>
      </w:r>
      <w:r>
        <w:rPr>
          <w:rFonts w:ascii="Cambria" w:hAnsi="Cambria" w:cs="Cambria" w:eastAsia="Cambria"/>
          <w:i/>
          <w:color w:val="auto"/>
          <w:spacing w:val="0"/>
          <w:position w:val="0"/>
          <w:sz w:val="24"/>
          <w:shd w:fill="auto" w:val="clear"/>
        </w:rPr>
        <w:t xml:space="preserve"> Ed.</w:t>
      </w:r>
      <w:r>
        <w:rPr>
          <w:rFonts w:ascii="Cambria" w:hAnsi="Cambria" w:cs="Cambria" w:eastAsia="Cambria"/>
          <w:color w:val="auto"/>
          <w:spacing w:val="0"/>
          <w:position w:val="0"/>
          <w:sz w:val="24"/>
          <w:shd w:fill="auto" w:val="clear"/>
        </w:rPr>
        <w:t xml:space="preserve">, Academic Press, San Diego, CA</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44"/>
        </w:numPr>
        <w:spacing w:before="0" w:after="160" w:line="259"/>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Pepper, I.L., Gerba, C.P.  </w:t>
      </w:r>
      <w:r>
        <w:rPr>
          <w:rFonts w:ascii="Cambria" w:hAnsi="Cambria" w:cs="Cambria" w:eastAsia="Cambria"/>
          <w:i/>
          <w:color w:val="auto"/>
          <w:spacing w:val="0"/>
          <w:position w:val="0"/>
          <w:sz w:val="24"/>
          <w:shd w:fill="auto" w:val="clear"/>
        </w:rPr>
        <w:t xml:space="preserve">Environmental Microbiology, A Laboratory Manual, 2</w:t>
      </w:r>
      <w:r>
        <w:rPr>
          <w:rFonts w:ascii="Cambria" w:hAnsi="Cambria" w:cs="Cambria" w:eastAsia="Cambria"/>
          <w:i/>
          <w:color w:val="auto"/>
          <w:spacing w:val="0"/>
          <w:position w:val="0"/>
          <w:sz w:val="24"/>
          <w:shd w:fill="auto" w:val="clear"/>
          <w:vertAlign w:val="superscript"/>
        </w:rPr>
        <w:t xml:space="preserve">nd</w:t>
      </w:r>
      <w:r>
        <w:rPr>
          <w:rFonts w:ascii="Cambria" w:hAnsi="Cambria" w:cs="Cambria" w:eastAsia="Cambria"/>
          <w:i/>
          <w:color w:val="auto"/>
          <w:spacing w:val="0"/>
          <w:position w:val="0"/>
          <w:sz w:val="24"/>
          <w:shd w:fill="auto" w:val="clear"/>
        </w:rPr>
        <w:t xml:space="preserve"> Ed. </w:t>
      </w:r>
      <w:r>
        <w:rPr>
          <w:rFonts w:ascii="Cambria" w:hAnsi="Cambria" w:cs="Cambria" w:eastAsia="Cambria"/>
          <w:color w:val="auto"/>
          <w:spacing w:val="0"/>
          <w:position w:val="0"/>
          <w:sz w:val="24"/>
          <w:shd w:fill="auto" w:val="clear"/>
        </w:rPr>
        <w:t xml:space="preserve">Academic Press, Boston, MA. 2005.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num w:numId="6">
    <w:abstractNumId w:val="84"/>
  </w:num>
  <w:num w:numId="9">
    <w:abstractNumId w:val="78"/>
  </w:num>
  <w:num w:numId="11">
    <w:abstractNumId w:val="72"/>
  </w:num>
  <w:num w:numId="13">
    <w:abstractNumId w:val="66"/>
  </w:num>
  <w:num w:numId="15">
    <w:abstractNumId w:val="60"/>
  </w:num>
  <w:num w:numId="19">
    <w:abstractNumId w:val="54"/>
  </w:num>
  <w:num w:numId="21">
    <w:abstractNumId w:val="48"/>
  </w:num>
  <w:num w:numId="23">
    <w:abstractNumId w:val="42"/>
  </w:num>
  <w:num w:numId="25">
    <w:abstractNumId w:val="36"/>
  </w:num>
  <w:num w:numId="27">
    <w:abstractNumId w:val="30"/>
  </w:num>
  <w:num w:numId="29">
    <w:abstractNumId w:val="24"/>
  </w:num>
  <w:num w:numId="33">
    <w:abstractNumId w:val="18"/>
  </w:num>
  <w:num w:numId="35">
    <w:abstractNumId w:val="12"/>
  </w:num>
  <w:num w:numId="42">
    <w:abstractNumId w:val="6"/>
  </w:num>
  <w:num w:numId="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