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918F8" w14:textId="23579740" w:rsidR="00B70D0A" w:rsidRPr="003959CA" w:rsidRDefault="00121ECC" w:rsidP="00B70D0A">
      <w:pPr>
        <w:rPr>
          <w:rFonts w:ascii="Cambria" w:hAnsi="Cambria"/>
          <w:b/>
          <w:sz w:val="24"/>
          <w:szCs w:val="24"/>
        </w:rPr>
      </w:pPr>
      <w:r w:rsidRPr="003959CA">
        <w:rPr>
          <w:rFonts w:ascii="Cambria" w:hAnsi="Cambria"/>
          <w:b/>
          <w:sz w:val="24"/>
          <w:szCs w:val="24"/>
        </w:rPr>
        <w:t>JoVE Science Education Series: Environmental Science</w:t>
      </w:r>
    </w:p>
    <w:p w14:paraId="45F6D693" w14:textId="29C69132" w:rsidR="008E3755" w:rsidRPr="003959CA" w:rsidRDefault="00121ECC">
      <w:pPr>
        <w:rPr>
          <w:rFonts w:ascii="Cambria" w:hAnsi="Cambria"/>
          <w:b/>
          <w:sz w:val="24"/>
          <w:szCs w:val="24"/>
        </w:rPr>
      </w:pPr>
      <w:r w:rsidRPr="003959CA">
        <w:rPr>
          <w:rFonts w:ascii="Cambria" w:hAnsi="Cambria"/>
          <w:b/>
          <w:sz w:val="24"/>
          <w:szCs w:val="24"/>
        </w:rPr>
        <w:t>Title: Filamentous Fungi</w:t>
      </w:r>
    </w:p>
    <w:p w14:paraId="0B66D166" w14:textId="77777777" w:rsidR="00121ECC" w:rsidRPr="003959CA" w:rsidRDefault="008E3755">
      <w:pPr>
        <w:rPr>
          <w:rFonts w:ascii="Cambria" w:hAnsi="Cambria"/>
          <w:b/>
          <w:sz w:val="24"/>
          <w:szCs w:val="24"/>
        </w:rPr>
      </w:pPr>
      <w:r w:rsidRPr="003959CA">
        <w:rPr>
          <w:rFonts w:ascii="Cambria" w:hAnsi="Cambria"/>
          <w:b/>
          <w:sz w:val="24"/>
          <w:szCs w:val="24"/>
        </w:rPr>
        <w:t>Overview:</w:t>
      </w:r>
    </w:p>
    <w:p w14:paraId="29929940" w14:textId="6567A756" w:rsidR="008E3755" w:rsidRPr="003959CA" w:rsidRDefault="008E3755">
      <w:pPr>
        <w:rPr>
          <w:rFonts w:ascii="Cambria" w:hAnsi="Cambria"/>
          <w:b/>
          <w:sz w:val="24"/>
          <w:szCs w:val="24"/>
        </w:rPr>
      </w:pPr>
      <w:r w:rsidRPr="003959CA">
        <w:rPr>
          <w:rFonts w:ascii="Cambria" w:hAnsi="Cambria"/>
          <w:sz w:val="24"/>
          <w:szCs w:val="24"/>
        </w:rPr>
        <w:t>Fungi are heterotrophic eukaryotic organisms, and with the exception of yeasts, are aerobic. They are abundant in surface soils and</w:t>
      </w:r>
      <w:r w:rsidR="00121ECC" w:rsidRPr="003959CA">
        <w:rPr>
          <w:rFonts w:ascii="Cambria" w:hAnsi="Cambria"/>
          <w:sz w:val="24"/>
          <w:szCs w:val="24"/>
        </w:rPr>
        <w:t xml:space="preserve"> are </w:t>
      </w:r>
      <w:r w:rsidRPr="003959CA">
        <w:rPr>
          <w:rFonts w:ascii="Cambria" w:hAnsi="Cambria"/>
          <w:sz w:val="24"/>
          <w:szCs w:val="24"/>
        </w:rPr>
        <w:t xml:space="preserve">important for their role in nutrient cycling and </w:t>
      </w:r>
      <w:r w:rsidR="00121ECC" w:rsidRPr="003959CA">
        <w:rPr>
          <w:rFonts w:ascii="Cambria" w:hAnsi="Cambria"/>
          <w:sz w:val="24"/>
          <w:szCs w:val="24"/>
        </w:rPr>
        <w:t xml:space="preserve">the </w:t>
      </w:r>
      <w:r w:rsidRPr="003959CA">
        <w:rPr>
          <w:rFonts w:ascii="Cambria" w:hAnsi="Cambria"/>
          <w:sz w:val="24"/>
          <w:szCs w:val="24"/>
        </w:rPr>
        <w:t>decomposition of organic matter and organic contaminants</w:t>
      </w:r>
      <w:r w:rsidR="002066EF" w:rsidRPr="003959CA">
        <w:rPr>
          <w:rFonts w:ascii="Cambria" w:hAnsi="Cambria"/>
          <w:sz w:val="24"/>
          <w:szCs w:val="24"/>
        </w:rPr>
        <w:t>.</w:t>
      </w:r>
      <w:r w:rsidRPr="003959CA">
        <w:rPr>
          <w:rFonts w:ascii="Cambria" w:hAnsi="Cambria"/>
          <w:sz w:val="24"/>
          <w:szCs w:val="24"/>
        </w:rPr>
        <w:t xml:space="preserve"> White rot fungi (</w:t>
      </w:r>
      <w:proofErr w:type="spellStart"/>
      <w:r w:rsidRPr="003959CA">
        <w:rPr>
          <w:rFonts w:ascii="Cambria" w:hAnsi="Cambria"/>
          <w:sz w:val="24"/>
          <w:szCs w:val="24"/>
        </w:rPr>
        <w:t>phanerochaete</w:t>
      </w:r>
      <w:proofErr w:type="spellEnd"/>
      <w:r w:rsidRPr="003959CA">
        <w:rPr>
          <w:rFonts w:ascii="Cambria" w:hAnsi="Cambria"/>
          <w:sz w:val="24"/>
          <w:szCs w:val="24"/>
        </w:rPr>
        <w:t xml:space="preserve"> </w:t>
      </w:r>
      <w:proofErr w:type="spellStart"/>
      <w:r w:rsidRPr="003959CA">
        <w:rPr>
          <w:rFonts w:ascii="Cambria" w:hAnsi="Cambria"/>
          <w:sz w:val="24"/>
          <w:szCs w:val="24"/>
        </w:rPr>
        <w:t>chryosporium</w:t>
      </w:r>
      <w:proofErr w:type="spellEnd"/>
      <w:r w:rsidRPr="003959CA">
        <w:rPr>
          <w:rFonts w:ascii="Cambria" w:hAnsi="Cambria"/>
          <w:sz w:val="24"/>
          <w:szCs w:val="24"/>
        </w:rPr>
        <w:t>)</w:t>
      </w:r>
      <w:r w:rsidR="006D0D50" w:rsidRPr="003959CA">
        <w:rPr>
          <w:rFonts w:ascii="Cambria" w:hAnsi="Cambria"/>
          <w:sz w:val="24"/>
          <w:szCs w:val="24"/>
        </w:rPr>
        <w:t xml:space="preserve"> </w:t>
      </w:r>
      <w:r w:rsidR="00121ECC" w:rsidRPr="003959CA">
        <w:rPr>
          <w:rFonts w:ascii="Cambria" w:hAnsi="Cambria"/>
          <w:sz w:val="24"/>
          <w:szCs w:val="24"/>
        </w:rPr>
        <w:t xml:space="preserve">for example, </w:t>
      </w:r>
      <w:r w:rsidR="00B203D6" w:rsidRPr="003959CA">
        <w:rPr>
          <w:rFonts w:ascii="Cambria" w:hAnsi="Cambria"/>
          <w:sz w:val="24"/>
          <w:szCs w:val="24"/>
        </w:rPr>
        <w:t>(</w:t>
      </w:r>
      <w:r w:rsidR="002E607A" w:rsidRPr="003959CA">
        <w:rPr>
          <w:rFonts w:ascii="Cambria" w:hAnsi="Cambria"/>
          <w:b/>
          <w:sz w:val="24"/>
          <w:szCs w:val="24"/>
        </w:rPr>
        <w:t>F</w:t>
      </w:r>
      <w:r w:rsidR="00B203D6" w:rsidRPr="003959CA">
        <w:rPr>
          <w:rFonts w:ascii="Cambria" w:hAnsi="Cambria"/>
          <w:b/>
          <w:sz w:val="24"/>
          <w:szCs w:val="24"/>
        </w:rPr>
        <w:t>ig</w:t>
      </w:r>
      <w:r w:rsidR="00121ECC" w:rsidRPr="003959CA">
        <w:rPr>
          <w:rFonts w:ascii="Cambria" w:hAnsi="Cambria"/>
          <w:b/>
          <w:sz w:val="24"/>
          <w:szCs w:val="24"/>
        </w:rPr>
        <w:t>ure</w:t>
      </w:r>
      <w:r w:rsidR="00B203D6" w:rsidRPr="003959CA">
        <w:rPr>
          <w:rFonts w:ascii="Cambria" w:hAnsi="Cambria"/>
          <w:b/>
          <w:sz w:val="24"/>
          <w:szCs w:val="24"/>
        </w:rPr>
        <w:t xml:space="preserve"> 1</w:t>
      </w:r>
      <w:r w:rsidR="00B203D6" w:rsidRPr="003959CA">
        <w:rPr>
          <w:rFonts w:ascii="Cambria" w:hAnsi="Cambria"/>
          <w:sz w:val="24"/>
          <w:szCs w:val="24"/>
        </w:rPr>
        <w:t>)</w:t>
      </w:r>
      <w:r w:rsidRPr="003959CA">
        <w:rPr>
          <w:rFonts w:ascii="Cambria" w:hAnsi="Cambria"/>
          <w:sz w:val="24"/>
          <w:szCs w:val="24"/>
        </w:rPr>
        <w:t xml:space="preserve"> are known to degrade aromatics.</w:t>
      </w:r>
    </w:p>
    <w:p w14:paraId="53038449" w14:textId="1944EB86" w:rsidR="00121ECC" w:rsidRPr="003959CA" w:rsidRDefault="00121ECC">
      <w:pPr>
        <w:rPr>
          <w:rFonts w:ascii="Cambria" w:hAnsi="Cambria"/>
          <w:b/>
          <w:sz w:val="24"/>
          <w:szCs w:val="24"/>
        </w:rPr>
      </w:pPr>
      <w:r w:rsidRPr="003959CA">
        <w:rPr>
          <w:rFonts w:ascii="Cambria" w:hAnsi="Cambria"/>
          <w:b/>
          <w:sz w:val="24"/>
          <w:szCs w:val="24"/>
        </w:rPr>
        <w:t>Principles of Filamentous Fungi</w:t>
      </w:r>
      <w:r w:rsidR="00732DA2">
        <w:rPr>
          <w:rFonts w:ascii="Cambria" w:hAnsi="Cambria"/>
          <w:b/>
          <w:sz w:val="24"/>
          <w:szCs w:val="24"/>
        </w:rPr>
        <w:t>:</w:t>
      </w:r>
    </w:p>
    <w:p w14:paraId="780DE98A" w14:textId="25B8FC72" w:rsidR="008E3755" w:rsidRPr="003959CA" w:rsidRDefault="00121ECC">
      <w:pPr>
        <w:rPr>
          <w:rFonts w:ascii="Cambria" w:hAnsi="Cambria"/>
          <w:sz w:val="24"/>
          <w:szCs w:val="24"/>
        </w:rPr>
      </w:pPr>
      <w:r w:rsidRPr="003959CA">
        <w:rPr>
          <w:rFonts w:ascii="Cambria" w:hAnsi="Cambria"/>
          <w:sz w:val="24"/>
          <w:szCs w:val="24"/>
        </w:rPr>
        <w:t>Soils</w:t>
      </w:r>
      <w:r w:rsidR="008E3755" w:rsidRPr="003959CA">
        <w:rPr>
          <w:rFonts w:ascii="Cambria" w:hAnsi="Cambria"/>
          <w:sz w:val="24"/>
          <w:szCs w:val="24"/>
        </w:rPr>
        <w:t xml:space="preserve"> generally contai</w:t>
      </w:r>
      <w:r w:rsidRPr="003959CA">
        <w:rPr>
          <w:rFonts w:ascii="Cambria" w:hAnsi="Cambria"/>
          <w:sz w:val="24"/>
          <w:szCs w:val="24"/>
        </w:rPr>
        <w:t>n millions of fungi per gram</w:t>
      </w:r>
      <w:r w:rsidR="00DC7102" w:rsidRPr="003959CA">
        <w:rPr>
          <w:rFonts w:ascii="Cambria" w:hAnsi="Cambria"/>
          <w:sz w:val="24"/>
          <w:szCs w:val="24"/>
        </w:rPr>
        <w:t>, so</w:t>
      </w:r>
      <w:r w:rsidRPr="003959CA">
        <w:rPr>
          <w:rFonts w:ascii="Cambria" w:hAnsi="Cambria"/>
          <w:sz w:val="24"/>
          <w:szCs w:val="24"/>
        </w:rPr>
        <w:t xml:space="preserve"> </w:t>
      </w:r>
      <w:r w:rsidR="00DC7102" w:rsidRPr="003959CA">
        <w:rPr>
          <w:rFonts w:ascii="Cambria" w:hAnsi="Cambria"/>
          <w:sz w:val="24"/>
          <w:szCs w:val="24"/>
        </w:rPr>
        <w:t xml:space="preserve">the soil is typically diluted using a </w:t>
      </w:r>
      <w:r w:rsidR="008E3755" w:rsidRPr="003959CA">
        <w:rPr>
          <w:rFonts w:ascii="Cambria" w:hAnsi="Cambria"/>
          <w:sz w:val="24"/>
          <w:szCs w:val="24"/>
        </w:rPr>
        <w:t>dilution series</w:t>
      </w:r>
      <w:r w:rsidR="00DC7102" w:rsidRPr="003959CA">
        <w:rPr>
          <w:rFonts w:ascii="Cambria" w:hAnsi="Cambria"/>
          <w:sz w:val="24"/>
          <w:szCs w:val="24"/>
        </w:rPr>
        <w:t xml:space="preserve">.  </w:t>
      </w:r>
      <w:proofErr w:type="gramStart"/>
      <w:r w:rsidR="00DC7102" w:rsidRPr="003959CA">
        <w:rPr>
          <w:rFonts w:ascii="Cambria" w:hAnsi="Cambria"/>
          <w:sz w:val="24"/>
          <w:szCs w:val="24"/>
        </w:rPr>
        <w:t>A dilution series</w:t>
      </w:r>
      <w:r w:rsidR="008E3755" w:rsidRPr="003959CA">
        <w:rPr>
          <w:rFonts w:ascii="Cambria" w:hAnsi="Cambria"/>
          <w:sz w:val="24"/>
          <w:szCs w:val="24"/>
        </w:rPr>
        <w:t xml:space="preserve"> is</w:t>
      </w:r>
      <w:r w:rsidR="00B70D0A" w:rsidRPr="003959CA">
        <w:rPr>
          <w:rFonts w:ascii="Cambria" w:hAnsi="Cambria"/>
          <w:sz w:val="24"/>
          <w:szCs w:val="24"/>
        </w:rPr>
        <w:t xml:space="preserve"> </w:t>
      </w:r>
      <w:r w:rsidR="008E3755" w:rsidRPr="003959CA">
        <w:rPr>
          <w:rFonts w:ascii="Cambria" w:hAnsi="Cambria"/>
          <w:sz w:val="24"/>
          <w:szCs w:val="24"/>
        </w:rPr>
        <w:t>made by suspending a given amount o</w:t>
      </w:r>
      <w:r w:rsidR="00DC7102" w:rsidRPr="003959CA">
        <w:rPr>
          <w:rFonts w:ascii="Cambria" w:hAnsi="Cambria"/>
          <w:sz w:val="24"/>
          <w:szCs w:val="24"/>
        </w:rPr>
        <w:t>f soil in a dispersing solution, such as deionized water</w:t>
      </w:r>
      <w:proofErr w:type="gramEnd"/>
      <w:r w:rsidR="00DC7102" w:rsidRPr="003959CA">
        <w:rPr>
          <w:rFonts w:ascii="Cambria" w:hAnsi="Cambria"/>
          <w:sz w:val="24"/>
          <w:szCs w:val="24"/>
        </w:rPr>
        <w:t>.  The</w:t>
      </w:r>
      <w:r w:rsidR="008E3755" w:rsidRPr="003959CA">
        <w:rPr>
          <w:rFonts w:ascii="Cambria" w:hAnsi="Cambria"/>
          <w:sz w:val="24"/>
          <w:szCs w:val="24"/>
        </w:rPr>
        <w:t xml:space="preserve"> aliquots of the suspensions </w:t>
      </w:r>
      <w:r w:rsidR="00DC7102" w:rsidRPr="003959CA">
        <w:rPr>
          <w:rFonts w:ascii="Cambria" w:hAnsi="Cambria"/>
          <w:sz w:val="24"/>
          <w:szCs w:val="24"/>
        </w:rPr>
        <w:t xml:space="preserve">are then transferred </w:t>
      </w:r>
      <w:r w:rsidR="008E3755" w:rsidRPr="003959CA">
        <w:rPr>
          <w:rFonts w:ascii="Cambria" w:hAnsi="Cambria"/>
          <w:sz w:val="24"/>
          <w:szCs w:val="24"/>
        </w:rPr>
        <w:t>to fresh solution</w:t>
      </w:r>
      <w:r w:rsidR="00DC7102" w:rsidRPr="003959CA">
        <w:rPr>
          <w:rFonts w:ascii="Cambria" w:hAnsi="Cambria"/>
          <w:sz w:val="24"/>
          <w:szCs w:val="24"/>
        </w:rPr>
        <w:t xml:space="preserve">, </w:t>
      </w:r>
      <w:r w:rsidR="008E3755" w:rsidRPr="003959CA">
        <w:rPr>
          <w:rFonts w:ascii="Cambria" w:hAnsi="Cambria"/>
          <w:sz w:val="24"/>
          <w:szCs w:val="24"/>
        </w:rPr>
        <w:t>until the suspension is diluted sufficiently to allow individual discrete fungal colonies to grow on the agar plates</w:t>
      </w:r>
      <w:r w:rsidR="00DC7102" w:rsidRPr="003959CA">
        <w:rPr>
          <w:rFonts w:ascii="Cambria" w:hAnsi="Cambria"/>
          <w:sz w:val="24"/>
          <w:szCs w:val="24"/>
        </w:rPr>
        <w:t>.</w:t>
      </w:r>
      <w:r w:rsidR="000B2215" w:rsidRPr="003959CA">
        <w:rPr>
          <w:rFonts w:ascii="Cambria" w:hAnsi="Cambria"/>
          <w:sz w:val="24"/>
          <w:szCs w:val="24"/>
        </w:rPr>
        <w:t xml:space="preserve"> (</w:t>
      </w:r>
      <w:r w:rsidR="000B2215" w:rsidRPr="003959CA">
        <w:rPr>
          <w:rFonts w:ascii="Cambria" w:hAnsi="Cambria"/>
          <w:b/>
          <w:sz w:val="24"/>
          <w:szCs w:val="24"/>
        </w:rPr>
        <w:t>Figure 2</w:t>
      </w:r>
      <w:r w:rsidR="000B2215" w:rsidRPr="003959CA">
        <w:rPr>
          <w:rFonts w:ascii="Cambria" w:hAnsi="Cambria"/>
          <w:sz w:val="24"/>
          <w:szCs w:val="24"/>
        </w:rPr>
        <w:t>)</w:t>
      </w:r>
    </w:p>
    <w:p w14:paraId="48C5434D" w14:textId="2449ADE6" w:rsidR="000915FD" w:rsidRPr="003959CA" w:rsidRDefault="008E3755">
      <w:pPr>
        <w:rPr>
          <w:rFonts w:ascii="Cambria" w:hAnsi="Cambria"/>
          <w:sz w:val="24"/>
          <w:szCs w:val="24"/>
        </w:rPr>
      </w:pPr>
      <w:r w:rsidRPr="003959CA">
        <w:rPr>
          <w:rFonts w:ascii="Cambria" w:hAnsi="Cambria"/>
          <w:sz w:val="24"/>
          <w:szCs w:val="24"/>
        </w:rPr>
        <w:t xml:space="preserve">After inoculation on several replicate agar plates, the plates are incubated at </w:t>
      </w:r>
      <w:r w:rsidR="002066EF" w:rsidRPr="003959CA">
        <w:rPr>
          <w:rFonts w:ascii="Cambria" w:hAnsi="Cambria"/>
          <w:sz w:val="24"/>
          <w:szCs w:val="24"/>
        </w:rPr>
        <w:t>25</w:t>
      </w:r>
      <w:r w:rsidR="008C0C31" w:rsidRPr="003959CA">
        <w:rPr>
          <w:rFonts w:ascii="Cambria" w:hAnsi="Cambria"/>
          <w:sz w:val="24"/>
          <w:szCs w:val="24"/>
        </w:rPr>
        <w:t xml:space="preserve"> </w:t>
      </w:r>
      <w:r w:rsidR="002066EF" w:rsidRPr="003959CA">
        <w:rPr>
          <w:rFonts w:ascii="Cambria" w:hAnsi="Cambria"/>
          <w:sz w:val="24"/>
          <w:szCs w:val="24"/>
        </w:rPr>
        <w:t>°C</w:t>
      </w:r>
      <w:r w:rsidR="00DC7102" w:rsidRPr="003959CA">
        <w:rPr>
          <w:rFonts w:ascii="Cambria" w:hAnsi="Cambria"/>
          <w:sz w:val="24"/>
          <w:szCs w:val="24"/>
        </w:rPr>
        <w:t xml:space="preserve">.  After the macroscopic fungal colonies are formed, they are counted, as shown in </w:t>
      </w:r>
      <w:r w:rsidR="00DC7102" w:rsidRPr="003959CA">
        <w:rPr>
          <w:rFonts w:ascii="Cambria" w:hAnsi="Cambria"/>
          <w:b/>
          <w:sz w:val="24"/>
          <w:szCs w:val="24"/>
        </w:rPr>
        <w:t xml:space="preserve">Figure </w:t>
      </w:r>
      <w:r w:rsidR="000B2215" w:rsidRPr="003959CA">
        <w:rPr>
          <w:rFonts w:ascii="Cambria" w:hAnsi="Cambria"/>
          <w:b/>
          <w:sz w:val="24"/>
          <w:szCs w:val="24"/>
        </w:rPr>
        <w:t>3</w:t>
      </w:r>
      <w:r w:rsidR="00DC7102" w:rsidRPr="003959CA">
        <w:rPr>
          <w:rFonts w:ascii="Cambria" w:hAnsi="Cambria"/>
          <w:sz w:val="24"/>
          <w:szCs w:val="24"/>
        </w:rPr>
        <w:t xml:space="preserve">.  </w:t>
      </w:r>
      <w:r w:rsidRPr="003959CA">
        <w:rPr>
          <w:rFonts w:ascii="Cambria" w:hAnsi="Cambria"/>
          <w:sz w:val="24"/>
          <w:szCs w:val="24"/>
        </w:rPr>
        <w:t xml:space="preserve">Because the assumption is that one fungal colony is derived from one organism, the term </w:t>
      </w:r>
      <w:r w:rsidR="002066EF" w:rsidRPr="003959CA">
        <w:rPr>
          <w:rFonts w:ascii="Cambria" w:hAnsi="Cambria"/>
          <w:i/>
          <w:sz w:val="24"/>
          <w:szCs w:val="24"/>
        </w:rPr>
        <w:t>Colony</w:t>
      </w:r>
      <w:r w:rsidRPr="003959CA">
        <w:rPr>
          <w:rFonts w:ascii="Cambria" w:hAnsi="Cambria"/>
          <w:i/>
          <w:sz w:val="24"/>
          <w:szCs w:val="24"/>
        </w:rPr>
        <w:t xml:space="preserve"> Forming Units</w:t>
      </w:r>
      <w:r w:rsidRPr="003959CA">
        <w:rPr>
          <w:rFonts w:ascii="Cambria" w:hAnsi="Cambria"/>
          <w:sz w:val="24"/>
          <w:szCs w:val="24"/>
        </w:rPr>
        <w:t xml:space="preserve"> (CFUs) is used in the final analysis, with the results expressed in terms of CFUs per gram of oven dry soil. </w:t>
      </w:r>
    </w:p>
    <w:p w14:paraId="5C91D232" w14:textId="3952ABE3" w:rsidR="00121ECC" w:rsidRPr="003959CA" w:rsidRDefault="001162C6">
      <w:pPr>
        <w:rPr>
          <w:rFonts w:ascii="Cambria" w:hAnsi="Cambria"/>
          <w:sz w:val="24"/>
          <w:szCs w:val="24"/>
        </w:rPr>
      </w:pPr>
      <w:r w:rsidRPr="003959CA">
        <w:rPr>
          <w:rFonts w:ascii="Cambria" w:hAnsi="Cambria"/>
          <w:sz w:val="24"/>
          <w:szCs w:val="24"/>
        </w:rPr>
        <w:t>Normal</w:t>
      </w:r>
      <w:r w:rsidR="000915FD" w:rsidRPr="003959CA">
        <w:rPr>
          <w:rFonts w:ascii="Cambria" w:hAnsi="Cambria"/>
          <w:sz w:val="24"/>
          <w:szCs w:val="24"/>
        </w:rPr>
        <w:t xml:space="preserve"> </w:t>
      </w:r>
      <w:proofErr w:type="spellStart"/>
      <w:r w:rsidR="000915FD" w:rsidRPr="003959CA">
        <w:rPr>
          <w:rFonts w:ascii="Cambria" w:hAnsi="Cambria"/>
          <w:sz w:val="24"/>
          <w:szCs w:val="24"/>
        </w:rPr>
        <w:t>culturable</w:t>
      </w:r>
      <w:proofErr w:type="spellEnd"/>
      <w:r w:rsidR="000915FD" w:rsidRPr="003959CA">
        <w:rPr>
          <w:rFonts w:ascii="Cambria" w:hAnsi="Cambria"/>
          <w:sz w:val="24"/>
          <w:szCs w:val="24"/>
        </w:rPr>
        <w:t xml:space="preserve"> fungal counts from fertile soil </w:t>
      </w:r>
      <w:r w:rsidRPr="003959CA">
        <w:rPr>
          <w:rFonts w:ascii="Cambria" w:hAnsi="Cambria"/>
          <w:sz w:val="24"/>
          <w:szCs w:val="24"/>
        </w:rPr>
        <w:t>are in the range of</w:t>
      </w:r>
      <w:r w:rsidR="000915FD" w:rsidRPr="003959CA">
        <w:rPr>
          <w:rFonts w:ascii="Cambria" w:hAnsi="Cambria"/>
          <w:sz w:val="24"/>
          <w:szCs w:val="24"/>
        </w:rPr>
        <w:t xml:space="preserve"> 10</w:t>
      </w:r>
      <w:r w:rsidR="000915FD" w:rsidRPr="003959CA">
        <w:rPr>
          <w:rFonts w:ascii="Cambria" w:hAnsi="Cambria"/>
          <w:sz w:val="24"/>
          <w:szCs w:val="24"/>
          <w:vertAlign w:val="superscript"/>
        </w:rPr>
        <w:t>6</w:t>
      </w:r>
      <w:r w:rsidRPr="003959CA">
        <w:rPr>
          <w:rFonts w:ascii="Cambria" w:hAnsi="Cambria"/>
          <w:sz w:val="24"/>
          <w:szCs w:val="24"/>
        </w:rPr>
        <w:t>-10</w:t>
      </w:r>
      <w:r w:rsidRPr="003959CA">
        <w:rPr>
          <w:rFonts w:ascii="Cambria" w:hAnsi="Cambria"/>
          <w:sz w:val="24"/>
          <w:szCs w:val="24"/>
          <w:vertAlign w:val="superscript"/>
        </w:rPr>
        <w:t>6</w:t>
      </w:r>
      <w:r w:rsidR="00B70D0A" w:rsidRPr="003959CA">
        <w:rPr>
          <w:rFonts w:ascii="Cambria" w:hAnsi="Cambria"/>
          <w:sz w:val="24"/>
          <w:szCs w:val="24"/>
          <w:vertAlign w:val="superscript"/>
        </w:rPr>
        <w:t xml:space="preserve"> </w:t>
      </w:r>
      <w:r w:rsidR="000915FD" w:rsidRPr="003959CA">
        <w:rPr>
          <w:rFonts w:ascii="Cambria" w:hAnsi="Cambria"/>
          <w:sz w:val="24"/>
          <w:szCs w:val="24"/>
        </w:rPr>
        <w:t xml:space="preserve">fungal “propagules” (spores, hyphae, or </w:t>
      </w:r>
      <w:proofErr w:type="spellStart"/>
      <w:r w:rsidR="000915FD" w:rsidRPr="003959CA">
        <w:rPr>
          <w:rFonts w:ascii="Cambria" w:hAnsi="Cambria"/>
          <w:sz w:val="24"/>
          <w:szCs w:val="24"/>
        </w:rPr>
        <w:t>hyphal</w:t>
      </w:r>
      <w:proofErr w:type="spellEnd"/>
      <w:r w:rsidR="000915FD" w:rsidRPr="003959CA">
        <w:rPr>
          <w:rFonts w:ascii="Cambria" w:hAnsi="Cambria"/>
          <w:sz w:val="24"/>
          <w:szCs w:val="24"/>
        </w:rPr>
        <w:t xml:space="preserve"> fragments) per gram of dry soil.</w:t>
      </w:r>
      <w:r w:rsidR="00CD2C7C" w:rsidRPr="003959CA">
        <w:rPr>
          <w:rFonts w:ascii="Cambria" w:hAnsi="Cambria"/>
          <w:sz w:val="24"/>
          <w:szCs w:val="24"/>
        </w:rPr>
        <w:t xml:space="preserve"> </w:t>
      </w:r>
      <w:proofErr w:type="spellStart"/>
      <w:r w:rsidR="00CD2C7C" w:rsidRPr="003959CA">
        <w:rPr>
          <w:rFonts w:ascii="Cambria" w:hAnsi="Cambria"/>
          <w:sz w:val="24"/>
          <w:szCs w:val="24"/>
        </w:rPr>
        <w:t>Culturable</w:t>
      </w:r>
      <w:proofErr w:type="spellEnd"/>
      <w:r w:rsidR="00CD2C7C" w:rsidRPr="003959CA">
        <w:rPr>
          <w:rFonts w:ascii="Cambria" w:hAnsi="Cambria"/>
          <w:sz w:val="24"/>
          <w:szCs w:val="24"/>
        </w:rPr>
        <w:t xml:space="preserve"> plate counts have been in use for enumerating organisms since the nineteenth century. They continue to be used </w:t>
      </w:r>
      <w:r w:rsidR="008C0C31" w:rsidRPr="003959CA">
        <w:rPr>
          <w:rFonts w:ascii="Cambria" w:hAnsi="Cambria"/>
          <w:sz w:val="24"/>
          <w:szCs w:val="24"/>
        </w:rPr>
        <w:t>today,</w:t>
      </w:r>
      <w:r w:rsidR="00CD2C7C" w:rsidRPr="003959CA">
        <w:rPr>
          <w:rFonts w:ascii="Cambria" w:hAnsi="Cambria"/>
          <w:sz w:val="24"/>
          <w:szCs w:val="24"/>
        </w:rPr>
        <w:t xml:space="preserve"> as they are inexpensive to perform, require little labor, are quick, and are fairly reproducible. However, they do suffer from a number of errors</w:t>
      </w:r>
      <w:r w:rsidR="008C0C31" w:rsidRPr="003959CA">
        <w:rPr>
          <w:rFonts w:ascii="Cambria" w:hAnsi="Cambria"/>
          <w:sz w:val="24"/>
          <w:szCs w:val="24"/>
        </w:rPr>
        <w:t xml:space="preserve">, </w:t>
      </w:r>
      <w:r w:rsidR="00CD2C7C" w:rsidRPr="003959CA">
        <w:rPr>
          <w:rFonts w:ascii="Cambria" w:hAnsi="Cambria"/>
          <w:sz w:val="24"/>
          <w:szCs w:val="24"/>
        </w:rPr>
        <w:t xml:space="preserve">which must be considered when evaluating the results. </w:t>
      </w:r>
      <w:r w:rsidRPr="003959CA">
        <w:rPr>
          <w:rFonts w:ascii="Cambria" w:hAnsi="Cambria"/>
          <w:sz w:val="24"/>
          <w:szCs w:val="24"/>
        </w:rPr>
        <w:t>The most significant of these errors is the fact that many organisms will not culture on media plates.</w:t>
      </w:r>
    </w:p>
    <w:p w14:paraId="288BCA93" w14:textId="040C3B64" w:rsidR="008C0C31" w:rsidRPr="003959CA" w:rsidRDefault="008C0C31">
      <w:pPr>
        <w:rPr>
          <w:rFonts w:ascii="Cambria" w:hAnsi="Cambria"/>
          <w:b/>
          <w:sz w:val="24"/>
          <w:szCs w:val="24"/>
        </w:rPr>
      </w:pPr>
      <w:r w:rsidRPr="003959CA">
        <w:rPr>
          <w:rFonts w:ascii="Cambria" w:hAnsi="Cambria"/>
          <w:b/>
          <w:sz w:val="24"/>
          <w:szCs w:val="24"/>
        </w:rPr>
        <w:t>Procedure</w:t>
      </w:r>
      <w:r w:rsidR="00732DA2">
        <w:rPr>
          <w:rFonts w:ascii="Cambria" w:hAnsi="Cambria"/>
          <w:b/>
          <w:sz w:val="24"/>
          <w:szCs w:val="24"/>
        </w:rPr>
        <w:t>:</w:t>
      </w:r>
    </w:p>
    <w:p w14:paraId="6CEE7AED" w14:textId="20CD9A32" w:rsidR="00361C99" w:rsidRPr="003959CA" w:rsidRDefault="00B852BE" w:rsidP="00B852BE">
      <w:pPr>
        <w:pStyle w:val="ListParagraph"/>
        <w:spacing w:after="0" w:line="240" w:lineRule="auto"/>
        <w:ind w:left="0"/>
        <w:rPr>
          <w:rFonts w:ascii="Cambria" w:hAnsi="Cambria"/>
          <w:b/>
          <w:sz w:val="24"/>
          <w:szCs w:val="24"/>
        </w:rPr>
      </w:pPr>
      <w:r>
        <w:rPr>
          <w:rFonts w:ascii="Cambria" w:hAnsi="Cambria"/>
          <w:b/>
          <w:sz w:val="24"/>
          <w:szCs w:val="24"/>
        </w:rPr>
        <w:t xml:space="preserve">1.  </w:t>
      </w:r>
      <w:r w:rsidR="00361C99" w:rsidRPr="003959CA">
        <w:rPr>
          <w:rFonts w:ascii="Cambria" w:hAnsi="Cambria"/>
          <w:b/>
          <w:sz w:val="24"/>
          <w:szCs w:val="24"/>
        </w:rPr>
        <w:t>Soil Sample Preparation</w:t>
      </w:r>
    </w:p>
    <w:p w14:paraId="3092059F" w14:textId="77777777" w:rsidR="00361C99" w:rsidRPr="003959CA" w:rsidRDefault="00361C99">
      <w:pPr>
        <w:rPr>
          <w:rFonts w:ascii="Cambria" w:hAnsi="Cambria"/>
          <w:b/>
          <w:sz w:val="24"/>
          <w:szCs w:val="24"/>
        </w:rPr>
      </w:pPr>
    </w:p>
    <w:p w14:paraId="23ED670D" w14:textId="069D52E5" w:rsidR="008C0C31" w:rsidRPr="003959CA" w:rsidRDefault="008C0C31" w:rsidP="008C0C31">
      <w:pPr>
        <w:pStyle w:val="ListParagraph"/>
        <w:numPr>
          <w:ilvl w:val="0"/>
          <w:numId w:val="6"/>
        </w:numPr>
        <w:rPr>
          <w:rFonts w:ascii="Cambria" w:hAnsi="Cambria"/>
          <w:b/>
          <w:sz w:val="24"/>
          <w:szCs w:val="24"/>
        </w:rPr>
      </w:pPr>
      <w:r w:rsidRPr="003959CA">
        <w:rPr>
          <w:rFonts w:ascii="Cambria" w:eastAsiaTheme="minorEastAsia" w:hAnsi="Cambria"/>
          <w:sz w:val="24"/>
          <w:szCs w:val="24"/>
        </w:rPr>
        <w:t xml:space="preserve">First, determine the initial moisture content of the soil by overnight drying of a known amount of the moist soil, and reweighing the dried soil.  </w:t>
      </w:r>
      <w:r w:rsidRPr="003959CA">
        <w:rPr>
          <w:rFonts w:ascii="Cambria" w:hAnsi="Cambria"/>
          <w:sz w:val="24"/>
          <w:szCs w:val="24"/>
        </w:rPr>
        <w:t>The equation to determine the initial moisture content of the soil is:</w:t>
      </w:r>
    </w:p>
    <w:p w14:paraId="65972E91" w14:textId="77777777" w:rsidR="008C0C31" w:rsidRPr="003959CA" w:rsidRDefault="008C0C31" w:rsidP="008C0C31">
      <w:pPr>
        <w:jc w:val="center"/>
        <w:rPr>
          <w:rFonts w:ascii="Cambria" w:eastAsiaTheme="minorEastAsia" w:hAnsi="Cambria"/>
          <w:sz w:val="24"/>
          <w:szCs w:val="24"/>
        </w:rPr>
      </w:pPr>
      <m:oMath>
        <m:r>
          <w:rPr>
            <w:rFonts w:ascii="Cambria Math" w:hAnsi="Cambria Math" w:cs="Cambria Math"/>
            <w:sz w:val="24"/>
            <w:szCs w:val="24"/>
          </w:rPr>
          <m:t xml:space="preserve">% MC= </m:t>
        </m:r>
        <m:f>
          <m:fPr>
            <m:ctrlPr>
              <w:rPr>
                <w:rFonts w:ascii="Cambria Math" w:hAnsi="Cambria Math"/>
                <w:sz w:val="24"/>
                <w:szCs w:val="24"/>
              </w:rPr>
            </m:ctrlPr>
          </m:fPr>
          <m:num>
            <m:r>
              <m:rPr>
                <m:sty m:val="p"/>
              </m:rPr>
              <w:rPr>
                <w:rFonts w:ascii="Cambria Math" w:hAnsi="Cambria Math" w:cs="Cambria Math"/>
                <w:sz w:val="24"/>
                <w:szCs w:val="24"/>
              </w:rPr>
              <m:t>W-D</m:t>
            </m:r>
          </m:num>
          <m:den>
            <m:r>
              <m:rPr>
                <m:sty m:val="p"/>
              </m:rPr>
              <w:rPr>
                <w:rFonts w:ascii="Cambria Math" w:hAnsi="Cambria Math" w:cs="Cambria Math"/>
                <w:sz w:val="24"/>
                <w:szCs w:val="24"/>
              </w:rPr>
              <m:t>D</m:t>
            </m:r>
          </m:den>
        </m:f>
      </m:oMath>
      <w:r w:rsidRPr="003959CA">
        <w:rPr>
          <w:rFonts w:ascii="Cambria" w:eastAsiaTheme="minorEastAsia" w:hAnsi="Cambria"/>
          <w:sz w:val="24"/>
          <w:szCs w:val="24"/>
        </w:rPr>
        <w:t xml:space="preserve">   (</w:t>
      </w:r>
      <w:r w:rsidRPr="003959CA">
        <w:rPr>
          <w:rFonts w:ascii="Cambria" w:eastAsiaTheme="minorEastAsia" w:hAnsi="Cambria"/>
          <w:b/>
          <w:sz w:val="24"/>
          <w:szCs w:val="24"/>
        </w:rPr>
        <w:t>Equation 1</w:t>
      </w:r>
      <w:r w:rsidRPr="003959CA">
        <w:rPr>
          <w:rFonts w:ascii="Cambria" w:eastAsiaTheme="minorEastAsia" w:hAnsi="Cambria"/>
          <w:sz w:val="24"/>
          <w:szCs w:val="24"/>
        </w:rPr>
        <w:t>)</w:t>
      </w:r>
    </w:p>
    <w:p w14:paraId="73E27080" w14:textId="77777777" w:rsidR="008C0C31" w:rsidRPr="003959CA" w:rsidRDefault="008C0C31" w:rsidP="008C0C31">
      <w:pPr>
        <w:ind w:left="720"/>
        <w:rPr>
          <w:rFonts w:ascii="Cambria" w:eastAsiaTheme="minorEastAsia" w:hAnsi="Cambria"/>
          <w:sz w:val="24"/>
          <w:szCs w:val="24"/>
        </w:rPr>
      </w:pPr>
      <w:proofErr w:type="gramStart"/>
      <w:r w:rsidRPr="003959CA">
        <w:rPr>
          <w:rFonts w:ascii="Cambria" w:eastAsiaTheme="minorEastAsia" w:hAnsi="Cambria"/>
          <w:sz w:val="24"/>
          <w:szCs w:val="24"/>
        </w:rPr>
        <w:t>where</w:t>
      </w:r>
      <w:proofErr w:type="gramEnd"/>
      <w:r w:rsidRPr="003959CA">
        <w:rPr>
          <w:rFonts w:ascii="Cambria" w:eastAsiaTheme="minorEastAsia" w:hAnsi="Cambria"/>
          <w:sz w:val="24"/>
          <w:szCs w:val="24"/>
        </w:rPr>
        <w:t>:</w:t>
      </w:r>
    </w:p>
    <w:p w14:paraId="5102DA0E" w14:textId="77777777" w:rsidR="008C0C31" w:rsidRPr="003959CA" w:rsidRDefault="008C0C31" w:rsidP="008C0C31">
      <w:pPr>
        <w:ind w:left="720"/>
        <w:rPr>
          <w:rFonts w:ascii="Cambria" w:eastAsiaTheme="minorEastAsia" w:hAnsi="Cambria"/>
          <w:sz w:val="24"/>
          <w:szCs w:val="24"/>
        </w:rPr>
      </w:pPr>
      <w:r w:rsidRPr="003959CA">
        <w:rPr>
          <w:rFonts w:ascii="Cambria" w:eastAsiaTheme="minorEastAsia" w:hAnsi="Cambria"/>
          <w:sz w:val="24"/>
          <w:szCs w:val="24"/>
        </w:rPr>
        <w:t>MC = moisture content</w:t>
      </w:r>
    </w:p>
    <w:p w14:paraId="75743927" w14:textId="77777777" w:rsidR="008C0C31" w:rsidRPr="003959CA" w:rsidRDefault="008C0C31" w:rsidP="008C0C31">
      <w:pPr>
        <w:ind w:left="720"/>
        <w:rPr>
          <w:rFonts w:ascii="Cambria" w:eastAsiaTheme="minorEastAsia" w:hAnsi="Cambria"/>
          <w:sz w:val="24"/>
          <w:szCs w:val="24"/>
        </w:rPr>
      </w:pPr>
      <w:r w:rsidRPr="003959CA">
        <w:rPr>
          <w:rFonts w:ascii="Cambria" w:eastAsiaTheme="minorEastAsia" w:hAnsi="Cambria"/>
          <w:sz w:val="24"/>
          <w:szCs w:val="24"/>
        </w:rPr>
        <w:t>W = net weight</w:t>
      </w:r>
    </w:p>
    <w:p w14:paraId="630B0B3E" w14:textId="77777777" w:rsidR="008C0C31" w:rsidRPr="003959CA" w:rsidRDefault="008C0C31" w:rsidP="008C0C31">
      <w:pPr>
        <w:ind w:left="720"/>
        <w:rPr>
          <w:rFonts w:ascii="Cambria" w:eastAsiaTheme="minorEastAsia" w:hAnsi="Cambria"/>
          <w:sz w:val="24"/>
          <w:szCs w:val="24"/>
        </w:rPr>
      </w:pPr>
      <w:r w:rsidRPr="003959CA">
        <w:rPr>
          <w:rFonts w:ascii="Cambria" w:eastAsiaTheme="minorEastAsia" w:hAnsi="Cambria"/>
          <w:sz w:val="24"/>
          <w:szCs w:val="24"/>
        </w:rPr>
        <w:lastRenderedPageBreak/>
        <w:t>D = dry weight</w:t>
      </w:r>
    </w:p>
    <w:p w14:paraId="43932207" w14:textId="77777777" w:rsidR="008C0C31" w:rsidRPr="003959CA" w:rsidRDefault="000915FD" w:rsidP="008C0C31">
      <w:pPr>
        <w:pStyle w:val="ListParagraph"/>
        <w:numPr>
          <w:ilvl w:val="0"/>
          <w:numId w:val="6"/>
        </w:numPr>
        <w:rPr>
          <w:rFonts w:ascii="Cambria" w:hAnsi="Cambria"/>
          <w:b/>
          <w:sz w:val="24"/>
          <w:szCs w:val="24"/>
        </w:rPr>
      </w:pPr>
      <w:r w:rsidRPr="003959CA">
        <w:rPr>
          <w:rFonts w:ascii="Cambria" w:hAnsi="Cambria"/>
          <w:sz w:val="24"/>
          <w:szCs w:val="24"/>
        </w:rPr>
        <w:t xml:space="preserve">Calculate the amount of water that </w:t>
      </w:r>
      <w:r w:rsidR="008C0C31" w:rsidRPr="003959CA">
        <w:rPr>
          <w:rFonts w:ascii="Cambria" w:hAnsi="Cambria"/>
          <w:sz w:val="24"/>
          <w:szCs w:val="24"/>
        </w:rPr>
        <w:t>must</w:t>
      </w:r>
      <w:r w:rsidRPr="003959CA">
        <w:rPr>
          <w:rFonts w:ascii="Cambria" w:hAnsi="Cambria"/>
          <w:sz w:val="24"/>
          <w:szCs w:val="24"/>
        </w:rPr>
        <w:t xml:space="preserve"> be added to 25</w:t>
      </w:r>
      <w:r w:rsidR="008C0C31" w:rsidRPr="003959CA">
        <w:rPr>
          <w:rFonts w:ascii="Cambria" w:hAnsi="Cambria"/>
          <w:sz w:val="24"/>
          <w:szCs w:val="24"/>
        </w:rPr>
        <w:t xml:space="preserve"> </w:t>
      </w:r>
      <w:r w:rsidRPr="003959CA">
        <w:rPr>
          <w:rFonts w:ascii="Cambria" w:hAnsi="Cambria"/>
          <w:sz w:val="24"/>
          <w:szCs w:val="24"/>
        </w:rPr>
        <w:t xml:space="preserve">g of soil to </w:t>
      </w:r>
      <w:r w:rsidR="008C0C31" w:rsidRPr="003959CA">
        <w:rPr>
          <w:rFonts w:ascii="Cambria" w:hAnsi="Cambria"/>
          <w:sz w:val="24"/>
          <w:szCs w:val="24"/>
        </w:rPr>
        <w:t xml:space="preserve">increase </w:t>
      </w:r>
      <w:r w:rsidRPr="003959CA">
        <w:rPr>
          <w:rFonts w:ascii="Cambria" w:hAnsi="Cambria"/>
          <w:sz w:val="24"/>
          <w:szCs w:val="24"/>
        </w:rPr>
        <w:t>the soil mo</w:t>
      </w:r>
      <w:r w:rsidR="008C0C31" w:rsidRPr="003959CA">
        <w:rPr>
          <w:rFonts w:ascii="Cambria" w:hAnsi="Cambria"/>
          <w:sz w:val="24"/>
          <w:szCs w:val="24"/>
        </w:rPr>
        <w:t>isture content to</w:t>
      </w:r>
      <w:r w:rsidRPr="003959CA">
        <w:rPr>
          <w:rFonts w:ascii="Cambria" w:hAnsi="Cambria"/>
          <w:sz w:val="24"/>
          <w:szCs w:val="24"/>
        </w:rPr>
        <w:t xml:space="preserve"> </w:t>
      </w:r>
      <w:r w:rsidR="00D97406" w:rsidRPr="003959CA">
        <w:rPr>
          <w:rFonts w:ascii="Cambria" w:hAnsi="Cambria"/>
          <w:sz w:val="24"/>
          <w:szCs w:val="24"/>
        </w:rPr>
        <w:t>10% on a dry weight basis</w:t>
      </w:r>
      <w:r w:rsidRPr="003959CA">
        <w:rPr>
          <w:rFonts w:ascii="Cambria" w:hAnsi="Cambria"/>
          <w:sz w:val="24"/>
          <w:szCs w:val="24"/>
        </w:rPr>
        <w:t xml:space="preserve">. </w:t>
      </w:r>
    </w:p>
    <w:p w14:paraId="0A8FF0ED" w14:textId="77777777" w:rsidR="008C0C31" w:rsidRPr="003959CA" w:rsidRDefault="008C0C31" w:rsidP="008C0C31">
      <w:pPr>
        <w:pStyle w:val="ListParagraph"/>
        <w:rPr>
          <w:rFonts w:ascii="Cambria" w:hAnsi="Cambria"/>
          <w:b/>
          <w:sz w:val="24"/>
          <w:szCs w:val="24"/>
        </w:rPr>
      </w:pPr>
    </w:p>
    <w:p w14:paraId="5520BF1B" w14:textId="4F0813C8" w:rsidR="008C0C31" w:rsidRPr="003959CA" w:rsidRDefault="000915FD" w:rsidP="008C0C31">
      <w:pPr>
        <w:pStyle w:val="ListParagraph"/>
        <w:numPr>
          <w:ilvl w:val="0"/>
          <w:numId w:val="6"/>
        </w:numPr>
        <w:rPr>
          <w:rFonts w:ascii="Cambria" w:hAnsi="Cambria"/>
          <w:b/>
          <w:sz w:val="24"/>
          <w:szCs w:val="24"/>
        </w:rPr>
      </w:pPr>
      <w:r w:rsidRPr="003959CA">
        <w:rPr>
          <w:rFonts w:ascii="Cambria" w:hAnsi="Cambria"/>
          <w:sz w:val="24"/>
          <w:szCs w:val="24"/>
        </w:rPr>
        <w:t xml:space="preserve">Next, add that amount </w:t>
      </w:r>
      <w:r w:rsidR="00B34059" w:rsidRPr="003959CA">
        <w:rPr>
          <w:rFonts w:ascii="Cambria" w:hAnsi="Cambria"/>
          <w:sz w:val="24"/>
          <w:szCs w:val="24"/>
        </w:rPr>
        <w:t xml:space="preserve">of water </w:t>
      </w:r>
      <w:r w:rsidRPr="003959CA">
        <w:rPr>
          <w:rFonts w:ascii="Cambria" w:hAnsi="Cambria"/>
          <w:sz w:val="24"/>
          <w:szCs w:val="24"/>
        </w:rPr>
        <w:t>to 25</w:t>
      </w:r>
      <w:r w:rsidR="00C66DFA" w:rsidRPr="003959CA">
        <w:rPr>
          <w:rFonts w:ascii="Cambria" w:hAnsi="Cambria"/>
          <w:sz w:val="24"/>
          <w:szCs w:val="24"/>
        </w:rPr>
        <w:t xml:space="preserve"> </w:t>
      </w:r>
      <w:r w:rsidRPr="003959CA">
        <w:rPr>
          <w:rFonts w:ascii="Cambria" w:hAnsi="Cambria"/>
          <w:sz w:val="24"/>
          <w:szCs w:val="24"/>
        </w:rPr>
        <w:t xml:space="preserve">g of the soil. </w:t>
      </w:r>
      <w:r w:rsidR="00D97406" w:rsidRPr="003959CA">
        <w:rPr>
          <w:rFonts w:ascii="Cambria" w:hAnsi="Cambria"/>
          <w:sz w:val="24"/>
          <w:szCs w:val="24"/>
        </w:rPr>
        <w:t xml:space="preserve"> </w:t>
      </w:r>
    </w:p>
    <w:p w14:paraId="58371B57" w14:textId="77777777" w:rsidR="008C0C31" w:rsidRPr="003959CA" w:rsidRDefault="008C0C31" w:rsidP="008C0C31">
      <w:pPr>
        <w:pStyle w:val="ListParagraph"/>
        <w:rPr>
          <w:rFonts w:ascii="Cambria" w:hAnsi="Cambria"/>
          <w:b/>
          <w:sz w:val="24"/>
          <w:szCs w:val="24"/>
        </w:rPr>
      </w:pPr>
    </w:p>
    <w:p w14:paraId="2C93A36A" w14:textId="285032A7" w:rsidR="008C0C31" w:rsidRPr="003959CA" w:rsidRDefault="00C66DFA" w:rsidP="008C0C31">
      <w:pPr>
        <w:pStyle w:val="ListParagraph"/>
        <w:numPr>
          <w:ilvl w:val="0"/>
          <w:numId w:val="6"/>
        </w:numPr>
        <w:rPr>
          <w:rFonts w:ascii="Cambria" w:hAnsi="Cambria"/>
          <w:b/>
          <w:sz w:val="24"/>
          <w:szCs w:val="24"/>
        </w:rPr>
      </w:pPr>
      <w:r w:rsidRPr="003959CA">
        <w:rPr>
          <w:rFonts w:ascii="Cambria" w:hAnsi="Cambria"/>
          <w:sz w:val="24"/>
          <w:szCs w:val="24"/>
        </w:rPr>
        <w:t>Cover the container</w:t>
      </w:r>
      <w:r w:rsidR="000915FD" w:rsidRPr="003959CA">
        <w:rPr>
          <w:rFonts w:ascii="Cambria" w:hAnsi="Cambria"/>
          <w:sz w:val="24"/>
          <w:szCs w:val="24"/>
        </w:rPr>
        <w:t xml:space="preserve"> with plastic wrap and puncture the film several times with a probe to allow aeration during incubation. Secure the film with a rubber band. </w:t>
      </w:r>
    </w:p>
    <w:p w14:paraId="264B29E9" w14:textId="77777777" w:rsidR="008C0C31" w:rsidRPr="003959CA" w:rsidRDefault="008C0C31" w:rsidP="008C0C31">
      <w:pPr>
        <w:pStyle w:val="ListParagraph"/>
        <w:rPr>
          <w:rFonts w:ascii="Cambria" w:hAnsi="Cambria"/>
          <w:b/>
          <w:sz w:val="24"/>
          <w:szCs w:val="24"/>
        </w:rPr>
      </w:pPr>
    </w:p>
    <w:p w14:paraId="3C3A6FB1" w14:textId="033585F6" w:rsidR="00974FDD" w:rsidRPr="003959CA" w:rsidRDefault="000915FD" w:rsidP="00974FDD">
      <w:pPr>
        <w:pStyle w:val="ListParagraph"/>
        <w:numPr>
          <w:ilvl w:val="0"/>
          <w:numId w:val="6"/>
        </w:numPr>
        <w:rPr>
          <w:rFonts w:ascii="Cambria" w:hAnsi="Cambria"/>
          <w:b/>
          <w:sz w:val="24"/>
          <w:szCs w:val="24"/>
        </w:rPr>
      </w:pPr>
      <w:r w:rsidRPr="003959CA">
        <w:rPr>
          <w:rFonts w:ascii="Cambria" w:hAnsi="Cambria"/>
          <w:sz w:val="24"/>
          <w:szCs w:val="24"/>
        </w:rPr>
        <w:t>Weigh the soil and wrap</w:t>
      </w:r>
      <w:r w:rsidR="00B34059" w:rsidRPr="003959CA">
        <w:rPr>
          <w:rFonts w:ascii="Cambria" w:hAnsi="Cambria"/>
          <w:sz w:val="24"/>
          <w:szCs w:val="24"/>
        </w:rPr>
        <w:t>, then incubate</w:t>
      </w:r>
      <w:r w:rsidR="00974FDD" w:rsidRPr="003959CA">
        <w:rPr>
          <w:rFonts w:ascii="Cambria" w:hAnsi="Cambria"/>
          <w:sz w:val="24"/>
          <w:szCs w:val="24"/>
        </w:rPr>
        <w:t xml:space="preserve"> the sample at room temperature for one week. </w:t>
      </w:r>
    </w:p>
    <w:p w14:paraId="39138A8B" w14:textId="77777777" w:rsidR="00361C99" w:rsidRPr="003959CA" w:rsidRDefault="00361C99" w:rsidP="00361C99">
      <w:pPr>
        <w:pStyle w:val="ListParagraph"/>
        <w:spacing w:after="0" w:line="240" w:lineRule="auto"/>
        <w:ind w:left="360"/>
        <w:rPr>
          <w:rFonts w:ascii="Cambria" w:hAnsi="Cambria"/>
          <w:b/>
          <w:sz w:val="24"/>
          <w:szCs w:val="24"/>
        </w:rPr>
      </w:pPr>
    </w:p>
    <w:p w14:paraId="4BF96138" w14:textId="0AA13E65" w:rsidR="00361C99" w:rsidRPr="003959CA" w:rsidRDefault="00B852BE" w:rsidP="00B852BE">
      <w:pPr>
        <w:pStyle w:val="ListParagraph"/>
        <w:spacing w:after="0" w:line="240" w:lineRule="auto"/>
        <w:ind w:left="0"/>
        <w:rPr>
          <w:rFonts w:ascii="Cambria" w:hAnsi="Cambria"/>
          <w:b/>
          <w:sz w:val="24"/>
          <w:szCs w:val="24"/>
        </w:rPr>
      </w:pPr>
      <w:proofErr w:type="gramStart"/>
      <w:r>
        <w:rPr>
          <w:rFonts w:ascii="Cambria" w:hAnsi="Cambria"/>
          <w:b/>
          <w:sz w:val="24"/>
          <w:szCs w:val="24"/>
        </w:rPr>
        <w:t xml:space="preserve">2.  </w:t>
      </w:r>
      <w:r w:rsidR="00361C99" w:rsidRPr="003959CA">
        <w:rPr>
          <w:rFonts w:ascii="Cambria" w:hAnsi="Cambria"/>
          <w:b/>
          <w:sz w:val="24"/>
          <w:szCs w:val="24"/>
        </w:rPr>
        <w:t>Fungus Inoculation</w:t>
      </w:r>
      <w:proofErr w:type="gramEnd"/>
      <w:r w:rsidR="00361C99" w:rsidRPr="003959CA">
        <w:rPr>
          <w:rFonts w:ascii="Cambria" w:hAnsi="Cambria"/>
          <w:b/>
          <w:sz w:val="24"/>
          <w:szCs w:val="24"/>
        </w:rPr>
        <w:t xml:space="preserve"> and Incubation</w:t>
      </w:r>
    </w:p>
    <w:p w14:paraId="4261C7CA" w14:textId="77777777" w:rsidR="00974FDD" w:rsidRPr="003959CA" w:rsidRDefault="00974FDD" w:rsidP="00974FDD">
      <w:pPr>
        <w:pStyle w:val="ListParagraph"/>
        <w:rPr>
          <w:rFonts w:ascii="Cambria" w:hAnsi="Cambria"/>
          <w:b/>
          <w:sz w:val="24"/>
          <w:szCs w:val="24"/>
        </w:rPr>
      </w:pPr>
    </w:p>
    <w:p w14:paraId="11B3A7A9" w14:textId="1C03FECA" w:rsidR="00974FDD" w:rsidRPr="003959CA" w:rsidRDefault="00974FDD" w:rsidP="00361C99">
      <w:pPr>
        <w:pStyle w:val="ListParagraph"/>
        <w:numPr>
          <w:ilvl w:val="0"/>
          <w:numId w:val="8"/>
        </w:numPr>
        <w:rPr>
          <w:rFonts w:ascii="Cambria" w:hAnsi="Cambria"/>
          <w:b/>
          <w:sz w:val="24"/>
          <w:szCs w:val="24"/>
        </w:rPr>
      </w:pPr>
      <w:r w:rsidRPr="003959CA">
        <w:rPr>
          <w:rFonts w:ascii="Cambria" w:hAnsi="Cambria"/>
          <w:sz w:val="24"/>
          <w:szCs w:val="24"/>
        </w:rPr>
        <w:t>After the incubation is complete, w</w:t>
      </w:r>
      <w:r w:rsidR="002D0833" w:rsidRPr="003959CA">
        <w:rPr>
          <w:rFonts w:ascii="Cambria" w:hAnsi="Cambria"/>
          <w:sz w:val="24"/>
          <w:szCs w:val="24"/>
        </w:rPr>
        <w:t xml:space="preserve">eigh </w:t>
      </w:r>
      <w:r w:rsidR="00B34059" w:rsidRPr="003959CA">
        <w:rPr>
          <w:rFonts w:ascii="Cambria" w:hAnsi="Cambria"/>
          <w:sz w:val="24"/>
          <w:szCs w:val="24"/>
        </w:rPr>
        <w:t>the soil sample</w:t>
      </w:r>
      <w:r w:rsidR="002D0833" w:rsidRPr="003959CA">
        <w:rPr>
          <w:rFonts w:ascii="Cambria" w:hAnsi="Cambria"/>
          <w:sz w:val="24"/>
          <w:szCs w:val="24"/>
        </w:rPr>
        <w:t xml:space="preserve"> with the wrap and rubber band. </w:t>
      </w:r>
      <w:r w:rsidRPr="003959CA">
        <w:rPr>
          <w:rFonts w:ascii="Cambria" w:hAnsi="Cambria"/>
          <w:sz w:val="24"/>
          <w:szCs w:val="24"/>
        </w:rPr>
        <w:t>Calculate the weight loss</w:t>
      </w:r>
      <w:r w:rsidR="002D0833" w:rsidRPr="003959CA">
        <w:rPr>
          <w:rFonts w:ascii="Cambria" w:hAnsi="Cambria"/>
          <w:sz w:val="24"/>
          <w:szCs w:val="24"/>
        </w:rPr>
        <w:t xml:space="preserve"> due to moisture loss. </w:t>
      </w:r>
    </w:p>
    <w:p w14:paraId="2135380A" w14:textId="77777777" w:rsidR="00974FDD" w:rsidRPr="003959CA" w:rsidRDefault="00974FDD" w:rsidP="00974FDD">
      <w:pPr>
        <w:pStyle w:val="ListParagraph"/>
        <w:rPr>
          <w:rFonts w:ascii="Cambria" w:hAnsi="Cambria"/>
          <w:b/>
          <w:sz w:val="24"/>
          <w:szCs w:val="24"/>
        </w:rPr>
      </w:pPr>
    </w:p>
    <w:p w14:paraId="67158064" w14:textId="6BCA4117" w:rsidR="00974FDD" w:rsidRPr="003959CA" w:rsidRDefault="00974FDD" w:rsidP="00361C99">
      <w:pPr>
        <w:pStyle w:val="ListParagraph"/>
        <w:numPr>
          <w:ilvl w:val="0"/>
          <w:numId w:val="8"/>
        </w:numPr>
        <w:rPr>
          <w:rFonts w:ascii="Cambria" w:hAnsi="Cambria"/>
          <w:sz w:val="24"/>
          <w:szCs w:val="24"/>
        </w:rPr>
      </w:pPr>
      <w:r w:rsidRPr="003959CA">
        <w:rPr>
          <w:rFonts w:ascii="Cambria" w:hAnsi="Cambria"/>
          <w:sz w:val="24"/>
          <w:szCs w:val="24"/>
        </w:rPr>
        <w:t xml:space="preserve">Calculate the new soil moisture content. </w:t>
      </w:r>
    </w:p>
    <w:p w14:paraId="4A6AA229" w14:textId="77777777" w:rsidR="00974FDD" w:rsidRPr="003959CA" w:rsidRDefault="00974FDD" w:rsidP="00974FDD">
      <w:pPr>
        <w:pStyle w:val="ListParagraph"/>
        <w:rPr>
          <w:rFonts w:ascii="Cambria" w:hAnsi="Cambria"/>
          <w:b/>
          <w:sz w:val="24"/>
          <w:szCs w:val="24"/>
        </w:rPr>
      </w:pPr>
    </w:p>
    <w:p w14:paraId="6AD31225" w14:textId="270FAAEB" w:rsidR="00974FDD" w:rsidRPr="003959CA" w:rsidRDefault="00974FDD" w:rsidP="00361C99">
      <w:pPr>
        <w:pStyle w:val="ListParagraph"/>
        <w:numPr>
          <w:ilvl w:val="0"/>
          <w:numId w:val="8"/>
        </w:numPr>
        <w:rPr>
          <w:rFonts w:ascii="Cambria" w:hAnsi="Cambria"/>
          <w:b/>
          <w:sz w:val="24"/>
          <w:szCs w:val="24"/>
        </w:rPr>
      </w:pPr>
      <w:r w:rsidRPr="003959CA">
        <w:rPr>
          <w:rFonts w:ascii="Cambria" w:hAnsi="Cambria"/>
          <w:sz w:val="24"/>
          <w:szCs w:val="24"/>
        </w:rPr>
        <w:t>Next, p</w:t>
      </w:r>
      <w:r w:rsidR="002D0833" w:rsidRPr="003959CA">
        <w:rPr>
          <w:rFonts w:ascii="Cambria" w:hAnsi="Cambria"/>
          <w:sz w:val="24"/>
          <w:szCs w:val="24"/>
        </w:rPr>
        <w:t>repare a 1</w:t>
      </w:r>
      <w:r w:rsidR="00B34059" w:rsidRPr="003959CA">
        <w:rPr>
          <w:rFonts w:ascii="Cambria" w:hAnsi="Cambria"/>
          <w:sz w:val="24"/>
          <w:szCs w:val="24"/>
        </w:rPr>
        <w:t>/10-dilution</w:t>
      </w:r>
      <w:r w:rsidR="002D0833" w:rsidRPr="003959CA">
        <w:rPr>
          <w:rFonts w:ascii="Cambria" w:hAnsi="Cambria"/>
          <w:sz w:val="24"/>
          <w:szCs w:val="24"/>
        </w:rPr>
        <w:t xml:space="preserve"> series of </w:t>
      </w:r>
      <w:r w:rsidRPr="003959CA">
        <w:rPr>
          <w:rFonts w:ascii="Cambria" w:hAnsi="Cambria"/>
          <w:sz w:val="24"/>
          <w:szCs w:val="24"/>
        </w:rPr>
        <w:t xml:space="preserve">the </w:t>
      </w:r>
      <w:r w:rsidR="002D0833" w:rsidRPr="003959CA">
        <w:rPr>
          <w:rFonts w:ascii="Cambria" w:hAnsi="Cambria"/>
          <w:sz w:val="24"/>
          <w:szCs w:val="24"/>
        </w:rPr>
        <w:t xml:space="preserve">soils as shown in </w:t>
      </w:r>
      <w:r w:rsidR="002D0833" w:rsidRPr="003959CA">
        <w:rPr>
          <w:rFonts w:ascii="Cambria" w:hAnsi="Cambria"/>
          <w:b/>
          <w:sz w:val="24"/>
          <w:szCs w:val="24"/>
        </w:rPr>
        <w:t xml:space="preserve">Figure </w:t>
      </w:r>
      <w:r w:rsidRPr="003959CA">
        <w:rPr>
          <w:rFonts w:ascii="Cambria" w:hAnsi="Cambria"/>
          <w:b/>
          <w:sz w:val="24"/>
          <w:szCs w:val="24"/>
        </w:rPr>
        <w:t xml:space="preserve">2. </w:t>
      </w:r>
      <w:r w:rsidRPr="003959CA">
        <w:rPr>
          <w:rFonts w:ascii="Cambria" w:hAnsi="Cambria"/>
          <w:sz w:val="24"/>
          <w:szCs w:val="24"/>
        </w:rPr>
        <w:t xml:space="preserve"> This will result in </w:t>
      </w:r>
      <w:r w:rsidR="002D0833" w:rsidRPr="003959CA">
        <w:rPr>
          <w:rFonts w:ascii="Cambria" w:hAnsi="Cambria"/>
          <w:sz w:val="24"/>
          <w:szCs w:val="24"/>
        </w:rPr>
        <w:t>dilutions of 10</w:t>
      </w:r>
      <w:r w:rsidR="00BA01C2" w:rsidRPr="003959CA">
        <w:rPr>
          <w:rFonts w:ascii="Cambria" w:hAnsi="Cambria"/>
          <w:sz w:val="24"/>
          <w:szCs w:val="24"/>
          <w:vertAlign w:val="superscript"/>
        </w:rPr>
        <w:t>-1</w:t>
      </w:r>
      <w:r w:rsidR="002D0833" w:rsidRPr="003959CA">
        <w:rPr>
          <w:rFonts w:ascii="Cambria" w:hAnsi="Cambria"/>
          <w:sz w:val="24"/>
          <w:szCs w:val="24"/>
        </w:rPr>
        <w:t xml:space="preserve"> (bottle A), 10</w:t>
      </w:r>
      <w:r w:rsidR="00BA01C2" w:rsidRPr="003959CA">
        <w:rPr>
          <w:rFonts w:ascii="Cambria" w:hAnsi="Cambria"/>
          <w:sz w:val="24"/>
          <w:szCs w:val="24"/>
          <w:vertAlign w:val="superscript"/>
        </w:rPr>
        <w:t>-2</w:t>
      </w:r>
      <w:r w:rsidR="002D0833" w:rsidRPr="003959CA">
        <w:rPr>
          <w:rFonts w:ascii="Cambria" w:hAnsi="Cambria"/>
          <w:sz w:val="24"/>
          <w:szCs w:val="24"/>
          <w:vertAlign w:val="superscript"/>
        </w:rPr>
        <w:t xml:space="preserve"> </w:t>
      </w:r>
      <w:r w:rsidR="002D0833" w:rsidRPr="003959CA">
        <w:rPr>
          <w:rFonts w:ascii="Cambria" w:hAnsi="Cambria"/>
          <w:sz w:val="24"/>
          <w:szCs w:val="24"/>
        </w:rPr>
        <w:t>(tube B), 10</w:t>
      </w:r>
      <w:r w:rsidR="00BA01C2" w:rsidRPr="003959CA">
        <w:rPr>
          <w:rFonts w:ascii="Cambria" w:hAnsi="Cambria"/>
          <w:sz w:val="24"/>
          <w:szCs w:val="24"/>
          <w:vertAlign w:val="superscript"/>
        </w:rPr>
        <w:t>-3</w:t>
      </w:r>
      <w:r w:rsidR="002D0833" w:rsidRPr="003959CA">
        <w:rPr>
          <w:rFonts w:ascii="Cambria" w:hAnsi="Cambria"/>
          <w:sz w:val="24"/>
          <w:szCs w:val="24"/>
          <w:vertAlign w:val="superscript"/>
        </w:rPr>
        <w:t xml:space="preserve"> </w:t>
      </w:r>
      <w:r w:rsidR="002D0833" w:rsidRPr="003959CA">
        <w:rPr>
          <w:rFonts w:ascii="Cambria" w:hAnsi="Cambria"/>
          <w:sz w:val="24"/>
          <w:szCs w:val="24"/>
        </w:rPr>
        <w:t>(tube C), 10</w:t>
      </w:r>
      <w:r w:rsidR="00BA01C2" w:rsidRPr="003959CA">
        <w:rPr>
          <w:rFonts w:ascii="Cambria" w:hAnsi="Cambria"/>
          <w:sz w:val="24"/>
          <w:szCs w:val="24"/>
          <w:vertAlign w:val="superscript"/>
        </w:rPr>
        <w:t>-4</w:t>
      </w:r>
      <w:r w:rsidR="002D0833" w:rsidRPr="003959CA">
        <w:rPr>
          <w:rFonts w:ascii="Cambria" w:hAnsi="Cambria"/>
          <w:sz w:val="24"/>
          <w:szCs w:val="24"/>
        </w:rPr>
        <w:t xml:space="preserve"> (tube D), and 10</w:t>
      </w:r>
      <w:r w:rsidR="00BA01C2" w:rsidRPr="003959CA">
        <w:rPr>
          <w:rFonts w:ascii="Cambria" w:hAnsi="Cambria"/>
          <w:sz w:val="24"/>
          <w:szCs w:val="24"/>
          <w:vertAlign w:val="superscript"/>
        </w:rPr>
        <w:t>-5</w:t>
      </w:r>
      <w:r w:rsidR="002D0833" w:rsidRPr="003959CA">
        <w:rPr>
          <w:rFonts w:ascii="Cambria" w:hAnsi="Cambria"/>
          <w:sz w:val="24"/>
          <w:szCs w:val="24"/>
        </w:rPr>
        <w:t xml:space="preserve"> (tube E) g soil </w:t>
      </w:r>
      <w:r w:rsidRPr="003959CA">
        <w:rPr>
          <w:rFonts w:ascii="Cambria" w:hAnsi="Cambria"/>
          <w:sz w:val="24"/>
          <w:szCs w:val="24"/>
        </w:rPr>
        <w:t xml:space="preserve">per </w:t>
      </w:r>
      <w:r w:rsidR="002D0833" w:rsidRPr="003959CA">
        <w:rPr>
          <w:rFonts w:ascii="Cambria" w:hAnsi="Cambria"/>
          <w:sz w:val="24"/>
          <w:szCs w:val="24"/>
        </w:rPr>
        <w:t xml:space="preserve">mL suspensions. </w:t>
      </w:r>
    </w:p>
    <w:p w14:paraId="4A103521" w14:textId="77777777" w:rsidR="00974FDD" w:rsidRPr="003959CA" w:rsidRDefault="00974FDD" w:rsidP="00974FDD">
      <w:pPr>
        <w:pStyle w:val="ListParagraph"/>
        <w:rPr>
          <w:rFonts w:ascii="Cambria" w:hAnsi="Cambria"/>
          <w:b/>
          <w:sz w:val="24"/>
          <w:szCs w:val="24"/>
        </w:rPr>
      </w:pPr>
    </w:p>
    <w:p w14:paraId="485EE215" w14:textId="5E660A14" w:rsidR="00732DA2" w:rsidRPr="00732DA2" w:rsidRDefault="002D0833" w:rsidP="00732DA2">
      <w:pPr>
        <w:pStyle w:val="ListParagraph"/>
        <w:numPr>
          <w:ilvl w:val="0"/>
          <w:numId w:val="8"/>
        </w:numPr>
        <w:rPr>
          <w:rFonts w:ascii="Cambria" w:hAnsi="Cambria"/>
          <w:b/>
          <w:sz w:val="24"/>
          <w:szCs w:val="24"/>
        </w:rPr>
      </w:pPr>
      <w:r w:rsidRPr="003959CA">
        <w:rPr>
          <w:rFonts w:ascii="Cambria" w:hAnsi="Cambria"/>
          <w:sz w:val="24"/>
          <w:szCs w:val="24"/>
        </w:rPr>
        <w:t xml:space="preserve">Prepare </w:t>
      </w:r>
      <w:r w:rsidR="00361C99" w:rsidRPr="003959CA">
        <w:rPr>
          <w:rFonts w:ascii="Cambria" w:hAnsi="Cambria"/>
          <w:sz w:val="24"/>
          <w:szCs w:val="24"/>
        </w:rPr>
        <w:t>sterile Rose Bengal-streptomycin agar</w:t>
      </w:r>
      <w:r w:rsidR="00732DA2">
        <w:rPr>
          <w:rFonts w:ascii="Cambria" w:hAnsi="Cambria"/>
          <w:sz w:val="24"/>
          <w:szCs w:val="24"/>
        </w:rPr>
        <w:t xml:space="preserve"> plates</w:t>
      </w:r>
      <w:r w:rsidR="00361C99" w:rsidRPr="003959CA">
        <w:rPr>
          <w:rFonts w:ascii="Cambria" w:hAnsi="Cambria"/>
          <w:sz w:val="24"/>
          <w:szCs w:val="24"/>
        </w:rPr>
        <w:t>.  Both the Rose Bengal and streptomycin inhibit bacterial growth. For very fertile soils where soil microbial populations are high, the chosen dilutions should be higher, i.e., 10</w:t>
      </w:r>
      <w:r w:rsidR="00361C99" w:rsidRPr="003959CA">
        <w:rPr>
          <w:rFonts w:ascii="Cambria" w:hAnsi="Cambria"/>
          <w:sz w:val="24"/>
          <w:szCs w:val="24"/>
          <w:vertAlign w:val="superscript"/>
        </w:rPr>
        <w:t>-3</w:t>
      </w:r>
      <w:r w:rsidR="00361C99" w:rsidRPr="003959CA">
        <w:rPr>
          <w:rFonts w:ascii="Cambria" w:hAnsi="Cambria"/>
          <w:sz w:val="24"/>
          <w:szCs w:val="24"/>
        </w:rPr>
        <w:t>, 10</w:t>
      </w:r>
      <w:r w:rsidR="00361C99" w:rsidRPr="003959CA">
        <w:rPr>
          <w:rFonts w:ascii="Cambria" w:hAnsi="Cambria"/>
          <w:sz w:val="24"/>
          <w:szCs w:val="24"/>
          <w:vertAlign w:val="superscript"/>
        </w:rPr>
        <w:t>-4</w:t>
      </w:r>
      <w:r w:rsidR="00361C99" w:rsidRPr="003959CA">
        <w:rPr>
          <w:rFonts w:ascii="Cambria" w:hAnsi="Cambria"/>
          <w:sz w:val="24"/>
          <w:szCs w:val="24"/>
        </w:rPr>
        <w:t>, and 10</w:t>
      </w:r>
      <w:r w:rsidR="00361C99" w:rsidRPr="003959CA">
        <w:rPr>
          <w:rFonts w:ascii="Cambria" w:hAnsi="Cambria"/>
          <w:sz w:val="24"/>
          <w:szCs w:val="24"/>
          <w:vertAlign w:val="superscript"/>
        </w:rPr>
        <w:t>-5</w:t>
      </w:r>
      <w:r w:rsidR="00361C99" w:rsidRPr="003959CA">
        <w:rPr>
          <w:rFonts w:ascii="Cambria" w:hAnsi="Cambria"/>
          <w:sz w:val="24"/>
          <w:szCs w:val="24"/>
        </w:rPr>
        <w:t xml:space="preserve">, g soil per plate. </w:t>
      </w:r>
    </w:p>
    <w:p w14:paraId="1CD23C45" w14:textId="77777777" w:rsidR="00732DA2" w:rsidRPr="00732DA2" w:rsidRDefault="00732DA2" w:rsidP="00732DA2">
      <w:pPr>
        <w:pStyle w:val="ListParagraph"/>
        <w:rPr>
          <w:rFonts w:ascii="Cambria" w:hAnsi="Cambria"/>
          <w:b/>
          <w:sz w:val="24"/>
          <w:szCs w:val="24"/>
        </w:rPr>
      </w:pPr>
    </w:p>
    <w:p w14:paraId="17C33F73" w14:textId="13537864" w:rsidR="00732DA2" w:rsidRPr="00732DA2" w:rsidRDefault="00732DA2" w:rsidP="00732DA2">
      <w:pPr>
        <w:pStyle w:val="ListParagraph"/>
        <w:numPr>
          <w:ilvl w:val="0"/>
          <w:numId w:val="8"/>
        </w:numPr>
        <w:rPr>
          <w:rFonts w:ascii="Cambria" w:hAnsi="Cambria"/>
          <w:b/>
          <w:sz w:val="24"/>
          <w:szCs w:val="24"/>
        </w:rPr>
      </w:pPr>
      <w:r>
        <w:rPr>
          <w:rFonts w:ascii="Cambria" w:hAnsi="Cambria"/>
          <w:sz w:val="24"/>
          <w:szCs w:val="24"/>
        </w:rPr>
        <w:t>To each of the 10</w:t>
      </w:r>
      <w:r w:rsidRPr="00732DA2">
        <w:rPr>
          <w:rFonts w:ascii="Cambria" w:hAnsi="Cambria"/>
          <w:sz w:val="24"/>
          <w:szCs w:val="24"/>
          <w:vertAlign w:val="superscript"/>
        </w:rPr>
        <w:t>-3</w:t>
      </w:r>
      <w:r>
        <w:rPr>
          <w:rFonts w:ascii="Cambria" w:hAnsi="Cambria"/>
          <w:sz w:val="24"/>
          <w:szCs w:val="24"/>
        </w:rPr>
        <w:t xml:space="preserve"> plates</w:t>
      </w:r>
      <w:r w:rsidRPr="00732DA2">
        <w:rPr>
          <w:rFonts w:ascii="Cambria" w:hAnsi="Cambria"/>
          <w:sz w:val="24"/>
          <w:szCs w:val="24"/>
        </w:rPr>
        <w:t>, add</w:t>
      </w:r>
      <w:r>
        <w:rPr>
          <w:rFonts w:ascii="Cambria" w:hAnsi="Cambria"/>
          <w:sz w:val="24"/>
          <w:szCs w:val="24"/>
        </w:rPr>
        <w:t xml:space="preserve"> 0.1 ml from dilution tube 10</w:t>
      </w:r>
      <w:r w:rsidRPr="00732DA2">
        <w:rPr>
          <w:rFonts w:ascii="Cambria" w:hAnsi="Cambria"/>
          <w:sz w:val="24"/>
          <w:szCs w:val="24"/>
          <w:vertAlign w:val="superscript"/>
        </w:rPr>
        <w:t>-2</w:t>
      </w:r>
      <w:r w:rsidRPr="00732DA2">
        <w:rPr>
          <w:rFonts w:ascii="Cambria" w:hAnsi="Cambria"/>
          <w:sz w:val="24"/>
          <w:szCs w:val="24"/>
        </w:rPr>
        <w:t>, and spread over the agar surface using an ethanol-flame sterilized glass spreader.  Because a quantity of 0.1 ml is plated, this makes the effective dilution 10</w:t>
      </w:r>
      <w:r w:rsidRPr="00732DA2">
        <w:rPr>
          <w:rFonts w:ascii="Cambria" w:hAnsi="Cambria"/>
          <w:sz w:val="24"/>
          <w:szCs w:val="24"/>
          <w:vertAlign w:val="superscript"/>
        </w:rPr>
        <w:t>-3</w:t>
      </w:r>
      <w:r w:rsidRPr="00732DA2">
        <w:rPr>
          <w:rFonts w:ascii="Cambria" w:hAnsi="Cambria"/>
          <w:sz w:val="24"/>
          <w:szCs w:val="24"/>
        </w:rPr>
        <w:t>.</w:t>
      </w:r>
      <w:r>
        <w:rPr>
          <w:rFonts w:ascii="Cambria" w:hAnsi="Cambria"/>
          <w:sz w:val="24"/>
          <w:szCs w:val="24"/>
        </w:rPr>
        <w:t xml:space="preserve">  Repeat these steps for all dilutions. </w:t>
      </w:r>
    </w:p>
    <w:p w14:paraId="21AA27BD" w14:textId="77777777" w:rsidR="00732DA2" w:rsidRPr="00732DA2" w:rsidRDefault="00732DA2" w:rsidP="00732DA2">
      <w:pPr>
        <w:pStyle w:val="ListParagraph"/>
        <w:rPr>
          <w:rFonts w:ascii="Cambria" w:hAnsi="Cambria"/>
          <w:b/>
          <w:sz w:val="24"/>
          <w:szCs w:val="24"/>
        </w:rPr>
      </w:pPr>
    </w:p>
    <w:p w14:paraId="57AC8045" w14:textId="61B9D4B6" w:rsidR="002D0833" w:rsidRPr="003959CA" w:rsidRDefault="002D0833" w:rsidP="00361C99">
      <w:pPr>
        <w:pStyle w:val="ListParagraph"/>
        <w:numPr>
          <w:ilvl w:val="0"/>
          <w:numId w:val="8"/>
        </w:numPr>
        <w:rPr>
          <w:rFonts w:ascii="Cambria" w:hAnsi="Cambria"/>
          <w:b/>
          <w:sz w:val="24"/>
          <w:szCs w:val="24"/>
        </w:rPr>
      </w:pPr>
      <w:r w:rsidRPr="003959CA">
        <w:rPr>
          <w:rFonts w:ascii="Cambria" w:hAnsi="Cambria"/>
          <w:sz w:val="24"/>
          <w:szCs w:val="24"/>
        </w:rPr>
        <w:t xml:space="preserve"> Incubate plates at room temperature for one week. </w:t>
      </w:r>
    </w:p>
    <w:p w14:paraId="25B11757" w14:textId="77777777" w:rsidR="00361C99" w:rsidRPr="003959CA" w:rsidRDefault="00361C99" w:rsidP="00361C99">
      <w:pPr>
        <w:pStyle w:val="ListParagraph"/>
        <w:spacing w:after="0" w:line="240" w:lineRule="auto"/>
        <w:ind w:left="360"/>
        <w:rPr>
          <w:rFonts w:ascii="Cambria" w:hAnsi="Cambria"/>
          <w:b/>
          <w:sz w:val="24"/>
          <w:szCs w:val="24"/>
        </w:rPr>
      </w:pPr>
    </w:p>
    <w:p w14:paraId="647CB93B" w14:textId="7AA8BA66" w:rsidR="00361C99" w:rsidRPr="00B852BE" w:rsidRDefault="00B852BE" w:rsidP="00B852BE">
      <w:pPr>
        <w:spacing w:after="0" w:line="240" w:lineRule="auto"/>
        <w:rPr>
          <w:rFonts w:ascii="Cambria" w:hAnsi="Cambria"/>
          <w:b/>
          <w:sz w:val="24"/>
          <w:szCs w:val="24"/>
        </w:rPr>
      </w:pPr>
      <w:r>
        <w:rPr>
          <w:rFonts w:ascii="Cambria" w:hAnsi="Cambria"/>
          <w:b/>
          <w:sz w:val="24"/>
          <w:szCs w:val="24"/>
        </w:rPr>
        <w:t xml:space="preserve">3.  </w:t>
      </w:r>
      <w:r w:rsidR="00361C99" w:rsidRPr="00B852BE">
        <w:rPr>
          <w:rFonts w:ascii="Cambria" w:hAnsi="Cambria"/>
          <w:b/>
          <w:sz w:val="24"/>
          <w:szCs w:val="24"/>
        </w:rPr>
        <w:t>Colony Counting and Examination by Microscopy</w:t>
      </w:r>
    </w:p>
    <w:p w14:paraId="49F5E98A" w14:textId="77777777" w:rsidR="00361C99" w:rsidRPr="003959CA" w:rsidRDefault="00361C99" w:rsidP="00361C99">
      <w:pPr>
        <w:pStyle w:val="ListParagraph"/>
        <w:spacing w:after="0" w:line="240" w:lineRule="auto"/>
        <w:ind w:left="360"/>
        <w:rPr>
          <w:rFonts w:ascii="Cambria" w:hAnsi="Cambria"/>
          <w:b/>
          <w:sz w:val="24"/>
          <w:szCs w:val="24"/>
        </w:rPr>
      </w:pPr>
    </w:p>
    <w:p w14:paraId="4A16F5BD" w14:textId="4EE240C2" w:rsidR="003959CA" w:rsidRPr="003959CA" w:rsidRDefault="0045728F" w:rsidP="0045728F">
      <w:pPr>
        <w:pStyle w:val="ListParagraph"/>
        <w:numPr>
          <w:ilvl w:val="0"/>
          <w:numId w:val="9"/>
        </w:numPr>
        <w:rPr>
          <w:rFonts w:ascii="Cambria" w:hAnsi="Cambria"/>
          <w:sz w:val="24"/>
          <w:szCs w:val="24"/>
        </w:rPr>
      </w:pPr>
      <w:r w:rsidRPr="003959CA">
        <w:rPr>
          <w:rFonts w:ascii="Cambria" w:hAnsi="Cambria"/>
          <w:sz w:val="24"/>
          <w:szCs w:val="24"/>
        </w:rPr>
        <w:t xml:space="preserve">Make colony counts at one and only one dilution of each soil. The plates that are counted should have discreet countable colonies. Overgrown plates should not be </w:t>
      </w:r>
      <w:r w:rsidR="003959CA" w:rsidRPr="003959CA">
        <w:rPr>
          <w:rFonts w:ascii="Cambria" w:hAnsi="Cambria"/>
          <w:sz w:val="24"/>
          <w:szCs w:val="24"/>
        </w:rPr>
        <w:t xml:space="preserve">counted. Likewise, plates with less than </w:t>
      </w:r>
      <w:r w:rsidRPr="003959CA">
        <w:rPr>
          <w:rFonts w:ascii="Cambria" w:hAnsi="Cambria"/>
          <w:sz w:val="24"/>
          <w:szCs w:val="24"/>
        </w:rPr>
        <w:t xml:space="preserve">10 colonies should not be counted. Note and describe the cultural characteristics of three different colonies. </w:t>
      </w:r>
      <w:r w:rsidR="00BA01C2" w:rsidRPr="003959CA">
        <w:rPr>
          <w:rFonts w:ascii="Cambria" w:hAnsi="Cambria"/>
          <w:sz w:val="24"/>
          <w:szCs w:val="24"/>
        </w:rPr>
        <w:t xml:space="preserve"> </w:t>
      </w:r>
    </w:p>
    <w:p w14:paraId="7E5F265C" w14:textId="77777777" w:rsidR="003959CA" w:rsidRPr="003959CA" w:rsidRDefault="003959CA" w:rsidP="003959CA">
      <w:pPr>
        <w:pStyle w:val="ListParagraph"/>
        <w:rPr>
          <w:rFonts w:ascii="Cambria" w:hAnsi="Cambria"/>
          <w:sz w:val="24"/>
          <w:szCs w:val="24"/>
        </w:rPr>
      </w:pPr>
    </w:p>
    <w:p w14:paraId="08053A33" w14:textId="0B5B6A31" w:rsidR="003959CA" w:rsidRPr="00B852BE" w:rsidRDefault="0045728F" w:rsidP="003959CA">
      <w:pPr>
        <w:pStyle w:val="ListParagraph"/>
        <w:numPr>
          <w:ilvl w:val="0"/>
          <w:numId w:val="9"/>
        </w:numPr>
        <w:rPr>
          <w:rFonts w:ascii="Cambria" w:hAnsi="Cambria"/>
          <w:sz w:val="24"/>
          <w:szCs w:val="24"/>
        </w:rPr>
      </w:pPr>
      <w:r w:rsidRPr="003959CA">
        <w:rPr>
          <w:rFonts w:ascii="Cambria" w:hAnsi="Cambria"/>
          <w:sz w:val="24"/>
          <w:szCs w:val="24"/>
        </w:rPr>
        <w:lastRenderedPageBreak/>
        <w:t>Prepare pressure tape (transparent tape) mounts on slides for detailed microscope study using the following procedure:</w:t>
      </w:r>
      <w:bookmarkStart w:id="0" w:name="_GoBack"/>
      <w:bookmarkEnd w:id="0"/>
    </w:p>
    <w:p w14:paraId="6EFEE61F" w14:textId="77777777" w:rsidR="003959CA" w:rsidRPr="00B852BE" w:rsidRDefault="003959CA" w:rsidP="00B852BE">
      <w:pPr>
        <w:pStyle w:val="ListParagraph"/>
        <w:numPr>
          <w:ilvl w:val="0"/>
          <w:numId w:val="11"/>
        </w:numPr>
        <w:rPr>
          <w:rFonts w:ascii="Cambria" w:hAnsi="Cambria"/>
          <w:sz w:val="24"/>
          <w:szCs w:val="24"/>
        </w:rPr>
      </w:pPr>
      <w:r w:rsidRPr="00B852BE">
        <w:rPr>
          <w:rFonts w:ascii="Cambria" w:hAnsi="Cambria"/>
          <w:sz w:val="24"/>
          <w:szCs w:val="24"/>
        </w:rPr>
        <w:t>D</w:t>
      </w:r>
      <w:r w:rsidR="0045728F" w:rsidRPr="00B852BE">
        <w:rPr>
          <w:rFonts w:ascii="Cambria" w:hAnsi="Cambria"/>
          <w:sz w:val="24"/>
          <w:szCs w:val="24"/>
        </w:rPr>
        <w:t xml:space="preserve">eposit a drop of </w:t>
      </w:r>
      <w:proofErr w:type="spellStart"/>
      <w:r w:rsidR="0045728F" w:rsidRPr="00B852BE">
        <w:rPr>
          <w:rFonts w:ascii="Cambria" w:hAnsi="Cambria"/>
          <w:sz w:val="24"/>
          <w:szCs w:val="24"/>
        </w:rPr>
        <w:t>lactophenol</w:t>
      </w:r>
      <w:proofErr w:type="spellEnd"/>
      <w:r w:rsidR="0045728F" w:rsidRPr="00B852BE">
        <w:rPr>
          <w:rFonts w:ascii="Cambria" w:hAnsi="Cambria"/>
          <w:sz w:val="24"/>
          <w:szCs w:val="24"/>
        </w:rPr>
        <w:t xml:space="preserve"> mounting fluid at the c</w:t>
      </w:r>
      <w:r w:rsidRPr="00B852BE">
        <w:rPr>
          <w:rFonts w:ascii="Cambria" w:hAnsi="Cambria"/>
          <w:sz w:val="24"/>
          <w:szCs w:val="24"/>
        </w:rPr>
        <w:t>enter of a clean glass slide</w:t>
      </w:r>
    </w:p>
    <w:p w14:paraId="0590892A" w14:textId="77777777" w:rsidR="003959CA" w:rsidRPr="00B852BE" w:rsidRDefault="003959CA" w:rsidP="00B852BE">
      <w:pPr>
        <w:pStyle w:val="ListParagraph"/>
        <w:numPr>
          <w:ilvl w:val="0"/>
          <w:numId w:val="11"/>
        </w:numPr>
        <w:rPr>
          <w:rFonts w:ascii="Cambria" w:hAnsi="Cambria"/>
          <w:sz w:val="24"/>
          <w:szCs w:val="24"/>
        </w:rPr>
      </w:pPr>
      <w:r w:rsidRPr="00B852BE">
        <w:rPr>
          <w:rFonts w:ascii="Cambria" w:hAnsi="Cambria"/>
          <w:sz w:val="24"/>
          <w:szCs w:val="24"/>
        </w:rPr>
        <w:t>C</w:t>
      </w:r>
      <w:r w:rsidR="0045728F" w:rsidRPr="00B852BE">
        <w:rPr>
          <w:rFonts w:ascii="Cambria" w:hAnsi="Cambria"/>
          <w:sz w:val="24"/>
          <w:szCs w:val="24"/>
        </w:rPr>
        <w:t>ut a strip of clear cellophane tape about 3 cm long from the stock roll. To avoid contaminating the adhesive surface, use forceps when handling the tape. A dissecting needle will aid in freeing the t</w:t>
      </w:r>
      <w:r w:rsidRPr="00B852BE">
        <w:rPr>
          <w:rFonts w:ascii="Cambria" w:hAnsi="Cambria"/>
          <w:sz w:val="24"/>
          <w:szCs w:val="24"/>
        </w:rPr>
        <w:t xml:space="preserve">ape from the forceps. </w:t>
      </w:r>
    </w:p>
    <w:p w14:paraId="5B540EB7" w14:textId="77777777" w:rsidR="003959CA" w:rsidRPr="00B852BE" w:rsidRDefault="003959CA" w:rsidP="00B852BE">
      <w:pPr>
        <w:pStyle w:val="ListParagraph"/>
        <w:numPr>
          <w:ilvl w:val="0"/>
          <w:numId w:val="11"/>
        </w:numPr>
        <w:rPr>
          <w:rFonts w:ascii="Cambria" w:hAnsi="Cambria"/>
          <w:sz w:val="24"/>
          <w:szCs w:val="24"/>
        </w:rPr>
      </w:pPr>
      <w:r w:rsidRPr="00B852BE">
        <w:rPr>
          <w:rFonts w:ascii="Cambria" w:hAnsi="Cambria"/>
          <w:sz w:val="24"/>
          <w:szCs w:val="24"/>
        </w:rPr>
        <w:t>T</w:t>
      </w:r>
      <w:r w:rsidR="0045728F" w:rsidRPr="00B852BE">
        <w:rPr>
          <w:rFonts w:ascii="Cambria" w:hAnsi="Cambria"/>
          <w:sz w:val="24"/>
          <w:szCs w:val="24"/>
        </w:rPr>
        <w:t xml:space="preserve">he adhesive side of the tape is applied to the surface of a </w:t>
      </w:r>
      <w:proofErr w:type="spellStart"/>
      <w:r w:rsidR="0045728F" w:rsidRPr="00B852BE">
        <w:rPr>
          <w:rFonts w:ascii="Cambria" w:hAnsi="Cambria"/>
          <w:sz w:val="24"/>
          <w:szCs w:val="24"/>
        </w:rPr>
        <w:t>sporulating</w:t>
      </w:r>
      <w:proofErr w:type="spellEnd"/>
      <w:r w:rsidR="0045728F" w:rsidRPr="00B852BE">
        <w:rPr>
          <w:rFonts w:ascii="Cambria" w:hAnsi="Cambria"/>
          <w:sz w:val="24"/>
          <w:szCs w:val="24"/>
        </w:rPr>
        <w:t xml:space="preserve"> fungus colony. Take care to avoid excessive pressure on the tape or too dense a mass of hyphae an</w:t>
      </w:r>
      <w:r w:rsidRPr="00B852BE">
        <w:rPr>
          <w:rFonts w:ascii="Cambria" w:hAnsi="Cambria"/>
          <w:sz w:val="24"/>
          <w:szCs w:val="24"/>
        </w:rPr>
        <w:t xml:space="preserve">d spores will be collected. </w:t>
      </w:r>
    </w:p>
    <w:p w14:paraId="67655386" w14:textId="77777777" w:rsidR="003959CA" w:rsidRPr="00B852BE" w:rsidRDefault="003959CA" w:rsidP="00B852BE">
      <w:pPr>
        <w:pStyle w:val="ListParagraph"/>
        <w:numPr>
          <w:ilvl w:val="0"/>
          <w:numId w:val="11"/>
        </w:numPr>
        <w:rPr>
          <w:rFonts w:ascii="Cambria" w:hAnsi="Cambria"/>
          <w:sz w:val="24"/>
          <w:szCs w:val="24"/>
        </w:rPr>
      </w:pPr>
      <w:r w:rsidRPr="00B852BE">
        <w:rPr>
          <w:rFonts w:ascii="Cambria" w:hAnsi="Cambria"/>
          <w:sz w:val="24"/>
          <w:szCs w:val="24"/>
        </w:rPr>
        <w:t>R</w:t>
      </w:r>
      <w:r w:rsidR="0045728F" w:rsidRPr="00B852BE">
        <w:rPr>
          <w:rFonts w:ascii="Cambria" w:hAnsi="Cambria"/>
          <w:sz w:val="24"/>
          <w:szCs w:val="24"/>
        </w:rPr>
        <w:t>emove the tape from contact with the fungus colony and apply it, adhesive side down, to the drop of mounting fluid on the glass slide. Rub the tape gently with a smooth, flat instru</w:t>
      </w:r>
      <w:r w:rsidRPr="00B852BE">
        <w:rPr>
          <w:rFonts w:ascii="Cambria" w:hAnsi="Cambria"/>
          <w:sz w:val="24"/>
          <w:szCs w:val="24"/>
        </w:rPr>
        <w:t>ment to express air bubbles.</w:t>
      </w:r>
    </w:p>
    <w:p w14:paraId="50E72449" w14:textId="77777777" w:rsidR="003959CA" w:rsidRPr="00B852BE" w:rsidRDefault="003959CA" w:rsidP="00B852BE">
      <w:pPr>
        <w:pStyle w:val="ListParagraph"/>
        <w:numPr>
          <w:ilvl w:val="0"/>
          <w:numId w:val="11"/>
        </w:numPr>
        <w:rPr>
          <w:rFonts w:ascii="Cambria" w:hAnsi="Cambria"/>
          <w:sz w:val="24"/>
          <w:szCs w:val="24"/>
        </w:rPr>
      </w:pPr>
      <w:r w:rsidRPr="00B852BE">
        <w:rPr>
          <w:rFonts w:ascii="Cambria" w:hAnsi="Cambria"/>
          <w:sz w:val="24"/>
          <w:szCs w:val="24"/>
        </w:rPr>
        <w:t>E</w:t>
      </w:r>
      <w:r w:rsidR="0045728F" w:rsidRPr="00B852BE">
        <w:rPr>
          <w:rFonts w:ascii="Cambria" w:hAnsi="Cambria"/>
          <w:sz w:val="24"/>
          <w:szCs w:val="24"/>
        </w:rPr>
        <w:t xml:space="preserve">xamine the </w:t>
      </w:r>
      <w:r w:rsidR="00BA01C2" w:rsidRPr="00B852BE">
        <w:rPr>
          <w:rFonts w:ascii="Cambria" w:hAnsi="Cambria"/>
          <w:sz w:val="24"/>
          <w:szCs w:val="24"/>
        </w:rPr>
        <w:t xml:space="preserve">tape mount </w:t>
      </w:r>
      <w:r w:rsidR="0045728F" w:rsidRPr="00B852BE">
        <w:rPr>
          <w:rFonts w:ascii="Cambria" w:hAnsi="Cambria"/>
          <w:sz w:val="24"/>
          <w:szCs w:val="24"/>
        </w:rPr>
        <w:t xml:space="preserve">microscopically under the oil immersion objective </w:t>
      </w:r>
      <w:r w:rsidRPr="00B852BE">
        <w:rPr>
          <w:rFonts w:ascii="Cambria" w:hAnsi="Cambria"/>
          <w:sz w:val="24"/>
          <w:szCs w:val="24"/>
        </w:rPr>
        <w:t xml:space="preserve">with oil. </w:t>
      </w:r>
    </w:p>
    <w:p w14:paraId="1B49B5D2" w14:textId="6C272DA9" w:rsidR="003959CA" w:rsidRPr="00B852BE" w:rsidRDefault="00874277" w:rsidP="00B852BE">
      <w:pPr>
        <w:pStyle w:val="ListParagraph"/>
        <w:numPr>
          <w:ilvl w:val="0"/>
          <w:numId w:val="11"/>
        </w:numPr>
        <w:rPr>
          <w:rFonts w:ascii="Cambria" w:hAnsi="Cambria"/>
          <w:sz w:val="24"/>
          <w:szCs w:val="24"/>
        </w:rPr>
      </w:pPr>
      <w:r w:rsidRPr="00B852BE">
        <w:rPr>
          <w:rFonts w:ascii="Cambria" w:hAnsi="Cambria"/>
          <w:sz w:val="24"/>
          <w:szCs w:val="24"/>
        </w:rPr>
        <w:t>Identify</w:t>
      </w:r>
      <w:r w:rsidR="0045728F" w:rsidRPr="00B852BE">
        <w:rPr>
          <w:rFonts w:ascii="Cambria" w:hAnsi="Cambria"/>
          <w:sz w:val="24"/>
          <w:szCs w:val="24"/>
        </w:rPr>
        <w:t xml:space="preserve"> </w:t>
      </w:r>
      <w:r w:rsidR="002E607A" w:rsidRPr="00B852BE">
        <w:rPr>
          <w:rFonts w:ascii="Cambria" w:hAnsi="Cambria"/>
          <w:sz w:val="24"/>
          <w:szCs w:val="24"/>
        </w:rPr>
        <w:t>two</w:t>
      </w:r>
      <w:r w:rsidR="0045728F" w:rsidRPr="00B852BE">
        <w:rPr>
          <w:rFonts w:ascii="Cambria" w:hAnsi="Cambria"/>
          <w:sz w:val="24"/>
          <w:szCs w:val="24"/>
        </w:rPr>
        <w:t xml:space="preserve"> different fungal genera using the supplied fungal identification key</w:t>
      </w:r>
      <w:r w:rsidR="00CD2C7C" w:rsidRPr="00B852BE">
        <w:rPr>
          <w:rFonts w:ascii="Cambria" w:hAnsi="Cambria"/>
          <w:sz w:val="24"/>
          <w:szCs w:val="24"/>
        </w:rPr>
        <w:t xml:space="preserve"> (</w:t>
      </w:r>
      <w:r w:rsidR="003959CA" w:rsidRPr="00B852BE">
        <w:rPr>
          <w:rFonts w:ascii="Cambria" w:hAnsi="Cambria"/>
          <w:b/>
          <w:sz w:val="24"/>
          <w:szCs w:val="24"/>
        </w:rPr>
        <w:t>F</w:t>
      </w:r>
      <w:r w:rsidR="00CD2C7C" w:rsidRPr="00B852BE">
        <w:rPr>
          <w:rFonts w:ascii="Cambria" w:hAnsi="Cambria"/>
          <w:b/>
          <w:sz w:val="24"/>
          <w:szCs w:val="24"/>
        </w:rPr>
        <w:t xml:space="preserve">igure </w:t>
      </w:r>
      <w:r w:rsidR="003959CA" w:rsidRPr="00B852BE">
        <w:rPr>
          <w:rFonts w:ascii="Cambria" w:hAnsi="Cambria"/>
          <w:b/>
          <w:sz w:val="24"/>
          <w:szCs w:val="24"/>
        </w:rPr>
        <w:t>4</w:t>
      </w:r>
      <w:r w:rsidR="00CD2C7C" w:rsidRPr="00B852BE">
        <w:rPr>
          <w:rFonts w:ascii="Cambria" w:hAnsi="Cambria"/>
          <w:sz w:val="24"/>
          <w:szCs w:val="24"/>
        </w:rPr>
        <w:t xml:space="preserve">). </w:t>
      </w:r>
    </w:p>
    <w:p w14:paraId="329D87B6" w14:textId="75D101BE" w:rsidR="00CD2C7C" w:rsidRPr="003959CA" w:rsidRDefault="00716CED" w:rsidP="003959CA">
      <w:pPr>
        <w:rPr>
          <w:rFonts w:ascii="Cambria" w:hAnsi="Cambria"/>
          <w:sz w:val="24"/>
          <w:szCs w:val="24"/>
        </w:rPr>
      </w:pPr>
      <w:r w:rsidRPr="003959CA">
        <w:rPr>
          <w:rFonts w:ascii="Cambria" w:hAnsi="Cambria"/>
          <w:b/>
          <w:sz w:val="24"/>
          <w:szCs w:val="24"/>
        </w:rPr>
        <w:t>Results:</w:t>
      </w:r>
    </w:p>
    <w:p w14:paraId="606C0D5C" w14:textId="4EAD9193" w:rsidR="00CD2C7C" w:rsidRPr="003959CA" w:rsidRDefault="002E607A" w:rsidP="0045728F">
      <w:pPr>
        <w:rPr>
          <w:rFonts w:ascii="Cambria" w:hAnsi="Cambria"/>
          <w:b/>
          <w:i/>
          <w:sz w:val="24"/>
          <w:szCs w:val="24"/>
        </w:rPr>
      </w:pPr>
      <w:r w:rsidRPr="003959CA">
        <w:rPr>
          <w:rFonts w:ascii="Cambria" w:hAnsi="Cambria"/>
          <w:b/>
          <w:i/>
          <w:sz w:val="24"/>
          <w:szCs w:val="24"/>
        </w:rPr>
        <w:t>Colony Counts</w:t>
      </w:r>
    </w:p>
    <w:p w14:paraId="6779CD23" w14:textId="77777777" w:rsidR="002E607A" w:rsidRPr="003959CA" w:rsidRDefault="002E607A" w:rsidP="002E607A">
      <w:pPr>
        <w:rPr>
          <w:rFonts w:ascii="Cambria" w:hAnsi="Cambria"/>
          <w:sz w:val="24"/>
          <w:szCs w:val="24"/>
        </w:rPr>
      </w:pPr>
      <w:r w:rsidRPr="003959CA">
        <w:rPr>
          <w:rFonts w:ascii="Cambria" w:hAnsi="Cambria"/>
          <w:sz w:val="24"/>
          <w:szCs w:val="24"/>
        </w:rPr>
        <w:t>The number of fungal colonies per gram of soil is equal to the number of colonies counted on the plate multiplied by the reciprocal of the dilution plated. For example, if 46 colonies are counted at a dilution of 10</w:t>
      </w:r>
      <w:r w:rsidRPr="003959CA">
        <w:rPr>
          <w:rFonts w:ascii="Cambria" w:hAnsi="Cambria"/>
          <w:sz w:val="24"/>
          <w:szCs w:val="24"/>
          <w:vertAlign w:val="superscript"/>
        </w:rPr>
        <w:t>-5</w:t>
      </w:r>
      <w:r w:rsidRPr="003959CA">
        <w:rPr>
          <w:rFonts w:ascii="Cambria" w:hAnsi="Cambria"/>
          <w:sz w:val="24"/>
          <w:szCs w:val="24"/>
        </w:rPr>
        <w:t>, then the CFU per gram of soil is 10</w:t>
      </w:r>
      <w:r w:rsidRPr="003959CA">
        <w:rPr>
          <w:rFonts w:ascii="Cambria" w:hAnsi="Cambria"/>
          <w:sz w:val="24"/>
          <w:szCs w:val="24"/>
          <w:vertAlign w:val="superscript"/>
        </w:rPr>
        <w:t>5</w:t>
      </w:r>
      <w:r w:rsidRPr="003959CA">
        <w:rPr>
          <w:rFonts w:ascii="Cambria" w:hAnsi="Cambria"/>
          <w:sz w:val="24"/>
          <w:szCs w:val="24"/>
        </w:rPr>
        <w:t xml:space="preserve"> x 46 or 4.6 x 10</w:t>
      </w:r>
      <w:r w:rsidRPr="003959CA">
        <w:rPr>
          <w:rFonts w:ascii="Cambria" w:hAnsi="Cambria"/>
          <w:sz w:val="24"/>
          <w:szCs w:val="24"/>
          <w:vertAlign w:val="superscript"/>
        </w:rPr>
        <w:t>6</w:t>
      </w:r>
      <w:r w:rsidRPr="003959CA">
        <w:rPr>
          <w:rFonts w:ascii="Cambria" w:hAnsi="Cambria"/>
          <w:sz w:val="24"/>
          <w:szCs w:val="24"/>
        </w:rPr>
        <w:t>.</w:t>
      </w:r>
    </w:p>
    <w:p w14:paraId="51F7AAA4" w14:textId="73B69522" w:rsidR="002E607A" w:rsidRPr="003959CA" w:rsidRDefault="002E607A" w:rsidP="0045728F">
      <w:pPr>
        <w:rPr>
          <w:rFonts w:ascii="Cambria" w:hAnsi="Cambria"/>
          <w:b/>
          <w:i/>
          <w:sz w:val="24"/>
          <w:szCs w:val="24"/>
        </w:rPr>
      </w:pPr>
      <w:r w:rsidRPr="003959CA">
        <w:rPr>
          <w:rFonts w:ascii="Cambria" w:hAnsi="Cambria"/>
          <w:b/>
          <w:i/>
          <w:sz w:val="24"/>
          <w:szCs w:val="24"/>
        </w:rPr>
        <w:t>Identification of Three Different Fungal Genera</w:t>
      </w:r>
    </w:p>
    <w:p w14:paraId="00B39B33" w14:textId="143317F1" w:rsidR="003959CA" w:rsidRPr="003959CA" w:rsidRDefault="003959CA" w:rsidP="003959CA">
      <w:pPr>
        <w:spacing w:after="0" w:line="240" w:lineRule="auto"/>
        <w:rPr>
          <w:rFonts w:ascii="Cambria" w:hAnsi="Cambria"/>
          <w:sz w:val="24"/>
          <w:szCs w:val="24"/>
        </w:rPr>
      </w:pPr>
      <w:r w:rsidRPr="003959CA">
        <w:rPr>
          <w:rFonts w:ascii="Cambria" w:hAnsi="Cambria"/>
          <w:sz w:val="24"/>
          <w:szCs w:val="24"/>
        </w:rPr>
        <w:t>Fungi can be identified microscopically by examination of the fruiting bodies and spores. A fungi identification key can assist this process. (</w:t>
      </w:r>
      <w:r w:rsidRPr="003959CA">
        <w:rPr>
          <w:rFonts w:ascii="Cambria" w:hAnsi="Cambria"/>
          <w:b/>
          <w:sz w:val="24"/>
          <w:szCs w:val="24"/>
        </w:rPr>
        <w:t>Figure 4</w:t>
      </w:r>
      <w:r w:rsidRPr="003959CA">
        <w:rPr>
          <w:rFonts w:ascii="Cambria" w:hAnsi="Cambria"/>
          <w:sz w:val="24"/>
          <w:szCs w:val="24"/>
        </w:rPr>
        <w:t xml:space="preserve">) Common fungi types observed include </w:t>
      </w:r>
      <w:proofErr w:type="spellStart"/>
      <w:r w:rsidRPr="003959CA">
        <w:rPr>
          <w:rFonts w:ascii="Cambria" w:hAnsi="Cambria"/>
          <w:i/>
          <w:sz w:val="24"/>
          <w:szCs w:val="24"/>
        </w:rPr>
        <w:t>Penicillium</w:t>
      </w:r>
      <w:proofErr w:type="spellEnd"/>
      <w:r w:rsidRPr="003959CA">
        <w:rPr>
          <w:rFonts w:ascii="Cambria" w:hAnsi="Cambria"/>
          <w:sz w:val="24"/>
          <w:szCs w:val="24"/>
        </w:rPr>
        <w:t xml:space="preserve"> and </w:t>
      </w:r>
      <w:proofErr w:type="spellStart"/>
      <w:r w:rsidRPr="003959CA">
        <w:rPr>
          <w:rFonts w:ascii="Cambria" w:hAnsi="Cambria"/>
          <w:i/>
          <w:sz w:val="24"/>
          <w:szCs w:val="24"/>
        </w:rPr>
        <w:t>Aspergillus</w:t>
      </w:r>
      <w:proofErr w:type="spellEnd"/>
      <w:r w:rsidRPr="003959CA">
        <w:rPr>
          <w:rFonts w:ascii="Cambria" w:hAnsi="Cambria"/>
          <w:sz w:val="24"/>
          <w:szCs w:val="24"/>
        </w:rPr>
        <w:t xml:space="preserve">. </w:t>
      </w:r>
    </w:p>
    <w:p w14:paraId="1BA1B945" w14:textId="77777777" w:rsidR="002E607A" w:rsidRPr="003959CA" w:rsidRDefault="002E607A" w:rsidP="0045728F">
      <w:pPr>
        <w:rPr>
          <w:rFonts w:ascii="Cambria" w:hAnsi="Cambria"/>
          <w:sz w:val="24"/>
          <w:szCs w:val="24"/>
        </w:rPr>
      </w:pPr>
    </w:p>
    <w:p w14:paraId="159EC56E" w14:textId="77777777" w:rsidR="00CD2C7C" w:rsidRPr="003959CA" w:rsidRDefault="00CD2C7C" w:rsidP="0045728F">
      <w:pPr>
        <w:rPr>
          <w:rFonts w:ascii="Cambria" w:hAnsi="Cambria"/>
          <w:sz w:val="24"/>
          <w:szCs w:val="24"/>
        </w:rPr>
      </w:pPr>
      <w:r w:rsidRPr="003959CA">
        <w:rPr>
          <w:rFonts w:ascii="Cambria" w:hAnsi="Cambria"/>
          <w:b/>
          <w:sz w:val="24"/>
          <w:szCs w:val="24"/>
        </w:rPr>
        <w:t>Applications:</w:t>
      </w:r>
    </w:p>
    <w:p w14:paraId="23296868" w14:textId="205F7866" w:rsidR="00BA01C2" w:rsidRPr="003959CA" w:rsidRDefault="00BA01C2" w:rsidP="0045728F">
      <w:pPr>
        <w:rPr>
          <w:rFonts w:ascii="Cambria" w:hAnsi="Cambria"/>
          <w:sz w:val="24"/>
          <w:szCs w:val="24"/>
        </w:rPr>
      </w:pPr>
      <w:r w:rsidRPr="003959CA">
        <w:rPr>
          <w:rFonts w:ascii="Cambria" w:hAnsi="Cambria"/>
          <w:sz w:val="24"/>
          <w:szCs w:val="24"/>
        </w:rPr>
        <w:t>Dilution and plating of soil fungi can be used as an indication of the health of a soil. Normally a “healthy” fertile soil will have 10</w:t>
      </w:r>
      <w:r w:rsidRPr="003959CA">
        <w:rPr>
          <w:rFonts w:ascii="Cambria" w:hAnsi="Cambria"/>
          <w:sz w:val="24"/>
          <w:szCs w:val="24"/>
          <w:vertAlign w:val="superscript"/>
        </w:rPr>
        <w:t>5</w:t>
      </w:r>
      <w:r w:rsidRPr="003959CA">
        <w:rPr>
          <w:rFonts w:ascii="Cambria" w:hAnsi="Cambria"/>
          <w:sz w:val="24"/>
          <w:szCs w:val="24"/>
        </w:rPr>
        <w:t xml:space="preserve"> to 10</w:t>
      </w:r>
      <w:r w:rsidRPr="003959CA">
        <w:rPr>
          <w:rFonts w:ascii="Cambria" w:hAnsi="Cambria"/>
          <w:sz w:val="24"/>
          <w:szCs w:val="24"/>
          <w:vertAlign w:val="superscript"/>
        </w:rPr>
        <w:t>6</w:t>
      </w:r>
      <w:r w:rsidRPr="003959CA">
        <w:rPr>
          <w:rFonts w:ascii="Cambria" w:hAnsi="Cambria"/>
          <w:sz w:val="24"/>
          <w:szCs w:val="24"/>
        </w:rPr>
        <w:t xml:space="preserve"> fungi per gram of soil. It can also be utilized to isolate pure cultures of specific fungi, subsequently evaluated for specific properties, such </w:t>
      </w:r>
      <w:r w:rsidR="009B6C31" w:rsidRPr="003959CA">
        <w:rPr>
          <w:rFonts w:ascii="Cambria" w:hAnsi="Cambria"/>
          <w:sz w:val="24"/>
          <w:szCs w:val="24"/>
        </w:rPr>
        <w:t>as</w:t>
      </w:r>
      <w:r w:rsidRPr="003959CA">
        <w:rPr>
          <w:rFonts w:ascii="Cambria" w:hAnsi="Cambria"/>
          <w:sz w:val="24"/>
          <w:szCs w:val="24"/>
        </w:rPr>
        <w:t xml:space="preserve"> the ability to degrade organic compounds.</w:t>
      </w:r>
      <w:r w:rsidR="006D0D50" w:rsidRPr="003959CA">
        <w:rPr>
          <w:rFonts w:ascii="Cambria" w:hAnsi="Cambria"/>
          <w:sz w:val="24"/>
          <w:szCs w:val="24"/>
        </w:rPr>
        <w:t xml:space="preserve"> These can be detrimental as in the case of white rot fungi, or beneficial when toxic organics are degraded through biodegradation. Other uses of pure cultures of fungi include the isolation of fungi for antibiotics. For example, the first antibiotic ever was penicillin, produced by the soil-borne fungus </w:t>
      </w:r>
      <w:proofErr w:type="spellStart"/>
      <w:r w:rsidR="006D0D50" w:rsidRPr="003959CA">
        <w:rPr>
          <w:rFonts w:ascii="Cambria" w:hAnsi="Cambria"/>
          <w:i/>
          <w:sz w:val="24"/>
          <w:szCs w:val="24"/>
        </w:rPr>
        <w:t>Penicillium</w:t>
      </w:r>
      <w:proofErr w:type="spellEnd"/>
      <w:r w:rsidR="006D0D50" w:rsidRPr="003959CA">
        <w:rPr>
          <w:rFonts w:ascii="Cambria" w:hAnsi="Cambria"/>
          <w:sz w:val="24"/>
          <w:szCs w:val="24"/>
        </w:rPr>
        <w:t xml:space="preserve">. </w:t>
      </w:r>
      <w:proofErr w:type="gramStart"/>
      <w:r w:rsidR="006D0D50" w:rsidRPr="003959CA">
        <w:rPr>
          <w:rFonts w:ascii="Cambria" w:hAnsi="Cambria"/>
          <w:sz w:val="24"/>
          <w:szCs w:val="24"/>
        </w:rPr>
        <w:t>This was first discovered by Sir</w:t>
      </w:r>
      <w:proofErr w:type="gramEnd"/>
      <w:r w:rsidR="006D0D50" w:rsidRPr="003959CA">
        <w:rPr>
          <w:rFonts w:ascii="Cambria" w:hAnsi="Cambria"/>
          <w:sz w:val="24"/>
          <w:szCs w:val="24"/>
        </w:rPr>
        <w:t>. Alexander Fleming in 1929.</w:t>
      </w:r>
    </w:p>
    <w:p w14:paraId="02E03E55" w14:textId="77777777" w:rsidR="00B00CB4" w:rsidRPr="003959CA" w:rsidRDefault="00B00CB4" w:rsidP="0045728F">
      <w:pPr>
        <w:rPr>
          <w:rFonts w:ascii="Cambria" w:hAnsi="Cambria"/>
          <w:sz w:val="24"/>
          <w:szCs w:val="24"/>
        </w:rPr>
      </w:pPr>
    </w:p>
    <w:p w14:paraId="243FBFCC" w14:textId="644F1849" w:rsidR="00B203D6" w:rsidRPr="003959CA" w:rsidRDefault="00B203D6" w:rsidP="0045728F">
      <w:pPr>
        <w:rPr>
          <w:rFonts w:ascii="Cambria" w:hAnsi="Cambria"/>
          <w:b/>
          <w:sz w:val="24"/>
          <w:szCs w:val="24"/>
        </w:rPr>
      </w:pPr>
      <w:r w:rsidRPr="003959CA">
        <w:rPr>
          <w:rFonts w:ascii="Cambria" w:hAnsi="Cambria"/>
          <w:b/>
          <w:sz w:val="24"/>
          <w:szCs w:val="24"/>
        </w:rPr>
        <w:lastRenderedPageBreak/>
        <w:t>Figures and Legend</w:t>
      </w:r>
      <w:r w:rsidR="00732DA2">
        <w:rPr>
          <w:rFonts w:ascii="Cambria" w:hAnsi="Cambria"/>
          <w:b/>
          <w:sz w:val="24"/>
          <w:szCs w:val="24"/>
        </w:rPr>
        <w:t>:</w:t>
      </w:r>
      <w:r w:rsidRPr="003959CA">
        <w:rPr>
          <w:rFonts w:ascii="Cambria" w:hAnsi="Cambria"/>
          <w:b/>
          <w:sz w:val="24"/>
          <w:szCs w:val="24"/>
        </w:rPr>
        <w:br/>
      </w:r>
    </w:p>
    <w:p w14:paraId="10DB9F57" w14:textId="1E5C5B68" w:rsidR="00B203D6" w:rsidRPr="003959CA" w:rsidRDefault="003959CA" w:rsidP="00B203D6">
      <w:pPr>
        <w:rPr>
          <w:rFonts w:ascii="Cambria" w:hAnsi="Cambria"/>
          <w:sz w:val="24"/>
          <w:szCs w:val="24"/>
        </w:rPr>
      </w:pPr>
      <w:r w:rsidRPr="003959CA">
        <w:rPr>
          <w:rFonts w:ascii="Cambria" w:hAnsi="Cambria"/>
          <w:b/>
          <w:sz w:val="24"/>
          <w:szCs w:val="24"/>
        </w:rPr>
        <w:t>Figure 1</w:t>
      </w:r>
      <w:r>
        <w:rPr>
          <w:rFonts w:ascii="Cambria" w:hAnsi="Cambria"/>
          <w:sz w:val="24"/>
          <w:szCs w:val="24"/>
        </w:rPr>
        <w:t>.</w:t>
      </w:r>
      <w:r w:rsidR="00B203D6" w:rsidRPr="003959CA">
        <w:rPr>
          <w:rFonts w:ascii="Cambria" w:hAnsi="Cambria"/>
          <w:sz w:val="24"/>
          <w:szCs w:val="24"/>
        </w:rPr>
        <w:tab/>
      </w:r>
      <w:proofErr w:type="gramStart"/>
      <w:r w:rsidR="00B203D6" w:rsidRPr="003959CA">
        <w:rPr>
          <w:rFonts w:ascii="Cambria" w:hAnsi="Cambria"/>
          <w:sz w:val="24"/>
          <w:szCs w:val="24"/>
        </w:rPr>
        <w:t xml:space="preserve">White rot </w:t>
      </w:r>
      <w:r w:rsidR="0052489E" w:rsidRPr="003959CA">
        <w:rPr>
          <w:rFonts w:ascii="Cambria" w:hAnsi="Cambria"/>
          <w:sz w:val="24"/>
          <w:szCs w:val="24"/>
        </w:rPr>
        <w:t>on birch</w:t>
      </w:r>
      <w:r>
        <w:rPr>
          <w:rFonts w:ascii="Cambria" w:hAnsi="Cambria"/>
          <w:sz w:val="24"/>
          <w:szCs w:val="24"/>
        </w:rPr>
        <w:t>.</w:t>
      </w:r>
      <w:proofErr w:type="gramEnd"/>
    </w:p>
    <w:p w14:paraId="27A6AAEB" w14:textId="360FAC39" w:rsidR="003959CA" w:rsidRPr="003959CA" w:rsidRDefault="003959CA" w:rsidP="003959CA">
      <w:pPr>
        <w:ind w:left="1440" w:hanging="1440"/>
        <w:rPr>
          <w:rFonts w:ascii="Cambria" w:hAnsi="Cambria"/>
          <w:sz w:val="24"/>
          <w:szCs w:val="24"/>
        </w:rPr>
      </w:pPr>
      <w:r w:rsidRPr="003959CA">
        <w:rPr>
          <w:rFonts w:ascii="Cambria" w:hAnsi="Cambria"/>
          <w:b/>
          <w:sz w:val="24"/>
          <w:szCs w:val="24"/>
        </w:rPr>
        <w:t>Figure 2.</w:t>
      </w:r>
      <w:r w:rsidRPr="003959CA">
        <w:rPr>
          <w:rFonts w:ascii="Cambria" w:hAnsi="Cambria"/>
          <w:sz w:val="24"/>
          <w:szCs w:val="24"/>
        </w:rPr>
        <w:tab/>
      </w:r>
      <w:proofErr w:type="gramStart"/>
      <w:r w:rsidRPr="003959CA">
        <w:rPr>
          <w:rFonts w:ascii="Cambria" w:hAnsi="Cambria"/>
          <w:sz w:val="24"/>
          <w:szCs w:val="24"/>
        </w:rPr>
        <w:t>Dilution and plating technique.</w:t>
      </w:r>
      <w:proofErr w:type="gramEnd"/>
      <w:r w:rsidRPr="003959CA">
        <w:rPr>
          <w:rFonts w:ascii="Cambria" w:hAnsi="Cambria"/>
          <w:sz w:val="24"/>
          <w:szCs w:val="24"/>
        </w:rPr>
        <w:t xml:space="preserve"> Here, the diluted soil suspension is </w:t>
      </w:r>
      <w:r w:rsidRPr="003959CA">
        <w:rPr>
          <w:rFonts w:ascii="Cambria" w:hAnsi="Cambria"/>
          <w:sz w:val="24"/>
          <w:szCs w:val="24"/>
        </w:rPr>
        <w:br/>
        <w:t>incorporated directly in the agar medium rather than being surface applied as in the</w:t>
      </w:r>
      <w:r>
        <w:rPr>
          <w:rFonts w:ascii="Cambria" w:hAnsi="Cambria"/>
          <w:sz w:val="24"/>
          <w:szCs w:val="24"/>
        </w:rPr>
        <w:t xml:space="preserve"> </w:t>
      </w:r>
      <w:r w:rsidRPr="003959CA">
        <w:rPr>
          <w:rFonts w:ascii="Cambria" w:hAnsi="Cambria"/>
          <w:sz w:val="24"/>
          <w:szCs w:val="24"/>
        </w:rPr>
        <w:t xml:space="preserve">case of spread plating. From </w:t>
      </w:r>
      <w:r w:rsidRPr="003959CA">
        <w:rPr>
          <w:rFonts w:ascii="Cambria" w:hAnsi="Cambria"/>
          <w:i/>
          <w:sz w:val="24"/>
          <w:szCs w:val="24"/>
        </w:rPr>
        <w:t>Environmental &amp; Pollution Science, 2</w:t>
      </w:r>
      <w:r w:rsidRPr="003959CA">
        <w:rPr>
          <w:rFonts w:ascii="Cambria" w:hAnsi="Cambria"/>
          <w:i/>
          <w:sz w:val="24"/>
          <w:szCs w:val="24"/>
          <w:vertAlign w:val="superscript"/>
        </w:rPr>
        <w:t>nd</w:t>
      </w:r>
      <w:r w:rsidRPr="003959CA">
        <w:rPr>
          <w:rFonts w:ascii="Cambria" w:hAnsi="Cambria"/>
          <w:i/>
          <w:sz w:val="24"/>
          <w:szCs w:val="24"/>
        </w:rPr>
        <w:t xml:space="preserve"> Ed.</w:t>
      </w:r>
      <w:r w:rsidRPr="003959CA">
        <w:rPr>
          <w:rFonts w:ascii="Cambria" w:hAnsi="Cambria"/>
          <w:sz w:val="24"/>
          <w:szCs w:val="24"/>
        </w:rPr>
        <w:t>, Academic Press, San Diego, CA</w:t>
      </w:r>
    </w:p>
    <w:p w14:paraId="3CADA97C" w14:textId="68C29759" w:rsidR="00B203D6" w:rsidRPr="003959CA" w:rsidRDefault="00E43C14" w:rsidP="003959CA">
      <w:pPr>
        <w:ind w:left="1440" w:hanging="1440"/>
        <w:rPr>
          <w:rFonts w:ascii="Cambria" w:hAnsi="Cambria"/>
          <w:sz w:val="24"/>
          <w:szCs w:val="24"/>
        </w:rPr>
      </w:pPr>
      <w:r w:rsidRPr="003959CA">
        <w:rPr>
          <w:rFonts w:ascii="Cambria" w:hAnsi="Cambria"/>
          <w:b/>
          <w:sz w:val="24"/>
          <w:szCs w:val="24"/>
        </w:rPr>
        <w:t xml:space="preserve">Figure </w:t>
      </w:r>
      <w:r w:rsidR="003959CA" w:rsidRPr="003959CA">
        <w:rPr>
          <w:rFonts w:ascii="Cambria" w:hAnsi="Cambria"/>
          <w:b/>
          <w:sz w:val="24"/>
          <w:szCs w:val="24"/>
        </w:rPr>
        <w:t>3.</w:t>
      </w:r>
      <w:r w:rsidRPr="003959CA">
        <w:rPr>
          <w:rFonts w:ascii="Cambria" w:hAnsi="Cambria"/>
          <w:sz w:val="24"/>
          <w:szCs w:val="24"/>
        </w:rPr>
        <w:tab/>
        <w:t xml:space="preserve">Soil fungi isolated from a surface soil grown in a Petri dish containing Rose </w:t>
      </w:r>
      <w:r w:rsidR="003959CA">
        <w:rPr>
          <w:rFonts w:ascii="Cambria" w:hAnsi="Cambria"/>
          <w:sz w:val="24"/>
          <w:szCs w:val="24"/>
        </w:rPr>
        <w:t xml:space="preserve">Bengal Agar. </w:t>
      </w:r>
      <w:proofErr w:type="gramStart"/>
      <w:r w:rsidRPr="003959CA">
        <w:rPr>
          <w:rFonts w:ascii="Cambria" w:hAnsi="Cambria"/>
          <w:sz w:val="24"/>
          <w:szCs w:val="24"/>
        </w:rPr>
        <w:t>Photo courtesy K.L. Josephson.</w:t>
      </w:r>
      <w:proofErr w:type="gramEnd"/>
      <w:r w:rsidRPr="003959CA">
        <w:rPr>
          <w:rFonts w:ascii="Cambria" w:hAnsi="Cambria"/>
          <w:sz w:val="24"/>
          <w:szCs w:val="24"/>
        </w:rPr>
        <w:t xml:space="preserve"> From </w:t>
      </w:r>
      <w:r w:rsidRPr="003959CA">
        <w:rPr>
          <w:rFonts w:ascii="Cambria" w:hAnsi="Cambria"/>
          <w:i/>
          <w:sz w:val="24"/>
          <w:szCs w:val="24"/>
        </w:rPr>
        <w:t>Environmental &amp; Pollution Science, 2</w:t>
      </w:r>
      <w:r w:rsidRPr="003959CA">
        <w:rPr>
          <w:rFonts w:ascii="Cambria" w:hAnsi="Cambria"/>
          <w:i/>
          <w:sz w:val="24"/>
          <w:szCs w:val="24"/>
          <w:vertAlign w:val="superscript"/>
        </w:rPr>
        <w:t>nd</w:t>
      </w:r>
      <w:r w:rsidRPr="003959CA">
        <w:rPr>
          <w:rFonts w:ascii="Cambria" w:hAnsi="Cambria"/>
          <w:i/>
          <w:sz w:val="24"/>
          <w:szCs w:val="24"/>
        </w:rPr>
        <w:t xml:space="preserve"> Ed.</w:t>
      </w:r>
      <w:r w:rsidR="003959CA">
        <w:rPr>
          <w:rFonts w:ascii="Cambria" w:hAnsi="Cambria"/>
          <w:sz w:val="24"/>
          <w:szCs w:val="24"/>
        </w:rPr>
        <w:t xml:space="preserve">, </w:t>
      </w:r>
      <w:r w:rsidRPr="003959CA">
        <w:rPr>
          <w:rFonts w:ascii="Cambria" w:hAnsi="Cambria"/>
          <w:sz w:val="24"/>
          <w:szCs w:val="24"/>
        </w:rPr>
        <w:t>Academic Press, San Diego, CA.</w:t>
      </w:r>
    </w:p>
    <w:p w14:paraId="6CAB1492" w14:textId="5EBF621E" w:rsidR="007D6E49" w:rsidRDefault="003959CA" w:rsidP="0045728F">
      <w:pPr>
        <w:rPr>
          <w:rFonts w:ascii="Cambria" w:hAnsi="Cambria"/>
          <w:sz w:val="24"/>
          <w:szCs w:val="24"/>
        </w:rPr>
      </w:pPr>
      <w:r w:rsidRPr="003959CA">
        <w:rPr>
          <w:rFonts w:ascii="Cambria" w:hAnsi="Cambria"/>
          <w:b/>
          <w:sz w:val="24"/>
          <w:szCs w:val="24"/>
        </w:rPr>
        <w:t>Figure 4.</w:t>
      </w:r>
      <w:r w:rsidR="004E765B">
        <w:rPr>
          <w:rFonts w:ascii="Cambria" w:hAnsi="Cambria"/>
          <w:sz w:val="24"/>
          <w:szCs w:val="24"/>
        </w:rPr>
        <w:t xml:space="preserve">        </w:t>
      </w:r>
      <w:r w:rsidR="004E765B">
        <w:rPr>
          <w:rFonts w:ascii="Cambria" w:hAnsi="Cambria"/>
          <w:sz w:val="24"/>
          <w:szCs w:val="24"/>
        </w:rPr>
        <w:tab/>
      </w:r>
      <w:proofErr w:type="gramStart"/>
      <w:r w:rsidR="00E43C14" w:rsidRPr="003959CA">
        <w:rPr>
          <w:rFonts w:ascii="Cambria" w:hAnsi="Cambria"/>
          <w:sz w:val="24"/>
          <w:szCs w:val="24"/>
        </w:rPr>
        <w:t>Fungal identification key</w:t>
      </w:r>
      <w:r>
        <w:rPr>
          <w:rFonts w:ascii="Cambria" w:hAnsi="Cambria"/>
          <w:sz w:val="24"/>
          <w:szCs w:val="24"/>
        </w:rPr>
        <w:t>.</w:t>
      </w:r>
      <w:proofErr w:type="gramEnd"/>
    </w:p>
    <w:p w14:paraId="75B9E316" w14:textId="77777777" w:rsidR="003959CA" w:rsidRDefault="003959CA" w:rsidP="0045728F">
      <w:pPr>
        <w:rPr>
          <w:rFonts w:ascii="Cambria" w:hAnsi="Cambria"/>
          <w:sz w:val="24"/>
          <w:szCs w:val="24"/>
        </w:rPr>
      </w:pPr>
    </w:p>
    <w:p w14:paraId="7749B268" w14:textId="614E43E1" w:rsidR="003959CA" w:rsidRDefault="003959CA" w:rsidP="0045728F">
      <w:pPr>
        <w:rPr>
          <w:rFonts w:ascii="Cambria" w:hAnsi="Cambria"/>
          <w:b/>
          <w:sz w:val="24"/>
          <w:szCs w:val="24"/>
        </w:rPr>
      </w:pPr>
      <w:r w:rsidRPr="003959CA">
        <w:rPr>
          <w:rFonts w:ascii="Cambria" w:hAnsi="Cambria"/>
          <w:b/>
          <w:sz w:val="24"/>
          <w:szCs w:val="24"/>
        </w:rPr>
        <w:t>References:</w:t>
      </w:r>
    </w:p>
    <w:p w14:paraId="6F23FCDA" w14:textId="7D0BCB73" w:rsidR="004E765B" w:rsidRPr="00732DA2" w:rsidRDefault="004E765B" w:rsidP="004E765B">
      <w:pPr>
        <w:pStyle w:val="ListParagraph"/>
        <w:numPr>
          <w:ilvl w:val="0"/>
          <w:numId w:val="10"/>
        </w:numPr>
        <w:rPr>
          <w:rFonts w:ascii="Cambria" w:hAnsi="Cambria"/>
          <w:sz w:val="24"/>
          <w:szCs w:val="24"/>
        </w:rPr>
      </w:pPr>
      <w:r w:rsidRPr="00732DA2">
        <w:rPr>
          <w:rFonts w:ascii="Cambria" w:hAnsi="Cambria"/>
          <w:sz w:val="24"/>
          <w:szCs w:val="24"/>
        </w:rPr>
        <w:t>Pepper, I</w:t>
      </w:r>
      <w:r w:rsidR="00732DA2" w:rsidRPr="00732DA2">
        <w:rPr>
          <w:rFonts w:ascii="Cambria" w:hAnsi="Cambria"/>
          <w:sz w:val="24"/>
          <w:szCs w:val="24"/>
        </w:rPr>
        <w:t>.L</w:t>
      </w:r>
      <w:r w:rsidRPr="00732DA2">
        <w:rPr>
          <w:rFonts w:ascii="Cambria" w:hAnsi="Cambria"/>
          <w:sz w:val="24"/>
          <w:szCs w:val="24"/>
        </w:rPr>
        <w:t xml:space="preserve">., </w:t>
      </w:r>
      <w:proofErr w:type="spellStart"/>
      <w:r w:rsidRPr="00732DA2">
        <w:rPr>
          <w:rFonts w:ascii="Cambria" w:hAnsi="Cambria"/>
          <w:sz w:val="24"/>
          <w:szCs w:val="24"/>
        </w:rPr>
        <w:t>Gerba</w:t>
      </w:r>
      <w:proofErr w:type="spellEnd"/>
      <w:r w:rsidRPr="00732DA2">
        <w:rPr>
          <w:rFonts w:ascii="Cambria" w:hAnsi="Cambria"/>
          <w:sz w:val="24"/>
          <w:szCs w:val="24"/>
        </w:rPr>
        <w:t>, C</w:t>
      </w:r>
      <w:r w:rsidR="00732DA2" w:rsidRPr="00732DA2">
        <w:rPr>
          <w:rFonts w:ascii="Cambria" w:hAnsi="Cambria"/>
          <w:sz w:val="24"/>
          <w:szCs w:val="24"/>
        </w:rPr>
        <w:t>.P.</w:t>
      </w:r>
      <w:r w:rsidRPr="00732DA2">
        <w:rPr>
          <w:rFonts w:ascii="Cambria" w:hAnsi="Cambria"/>
          <w:sz w:val="24"/>
          <w:szCs w:val="24"/>
        </w:rPr>
        <w:t xml:space="preserve">, </w:t>
      </w:r>
      <w:proofErr w:type="spellStart"/>
      <w:r w:rsidRPr="00732DA2">
        <w:rPr>
          <w:rFonts w:ascii="Cambria" w:hAnsi="Cambria"/>
          <w:sz w:val="24"/>
          <w:szCs w:val="24"/>
        </w:rPr>
        <w:t>Brusseau</w:t>
      </w:r>
      <w:proofErr w:type="spellEnd"/>
      <w:r w:rsidRPr="00732DA2">
        <w:rPr>
          <w:rFonts w:ascii="Cambria" w:hAnsi="Cambria"/>
          <w:sz w:val="24"/>
          <w:szCs w:val="24"/>
        </w:rPr>
        <w:t>, M.</w:t>
      </w:r>
      <w:r w:rsidRPr="00732DA2">
        <w:rPr>
          <w:rFonts w:ascii="Cambria" w:hAnsi="Cambria"/>
          <w:i/>
          <w:sz w:val="24"/>
          <w:szCs w:val="24"/>
        </w:rPr>
        <w:t xml:space="preserve"> </w:t>
      </w:r>
      <w:r w:rsidR="003959CA" w:rsidRPr="00732DA2">
        <w:rPr>
          <w:rFonts w:ascii="Cambria" w:hAnsi="Cambria"/>
          <w:i/>
          <w:sz w:val="24"/>
          <w:szCs w:val="24"/>
        </w:rPr>
        <w:t>Environmental &amp; Pollution Science, 2</w:t>
      </w:r>
      <w:r w:rsidR="003959CA" w:rsidRPr="00732DA2">
        <w:rPr>
          <w:rFonts w:ascii="Cambria" w:hAnsi="Cambria"/>
          <w:i/>
          <w:sz w:val="24"/>
          <w:szCs w:val="24"/>
          <w:vertAlign w:val="superscript"/>
        </w:rPr>
        <w:t>nd</w:t>
      </w:r>
      <w:r w:rsidR="003959CA" w:rsidRPr="00732DA2">
        <w:rPr>
          <w:rFonts w:ascii="Cambria" w:hAnsi="Cambria"/>
          <w:i/>
          <w:sz w:val="24"/>
          <w:szCs w:val="24"/>
        </w:rPr>
        <w:t xml:space="preserve"> Ed.</w:t>
      </w:r>
      <w:r w:rsidR="003959CA" w:rsidRPr="00732DA2">
        <w:rPr>
          <w:rFonts w:ascii="Cambria" w:hAnsi="Cambria"/>
          <w:sz w:val="24"/>
          <w:szCs w:val="24"/>
        </w:rPr>
        <w:t>, Academic Press, San Diego, CA</w:t>
      </w:r>
    </w:p>
    <w:p w14:paraId="496381C2" w14:textId="77777777" w:rsidR="00732DA2" w:rsidRPr="00732DA2" w:rsidRDefault="00732DA2" w:rsidP="00732DA2">
      <w:pPr>
        <w:pStyle w:val="ListParagraph"/>
        <w:rPr>
          <w:rFonts w:ascii="Cambria" w:hAnsi="Cambria"/>
          <w:sz w:val="24"/>
          <w:szCs w:val="24"/>
        </w:rPr>
      </w:pPr>
    </w:p>
    <w:p w14:paraId="037095A5" w14:textId="35F1D353" w:rsidR="00732DA2" w:rsidRPr="00732DA2" w:rsidRDefault="00732DA2" w:rsidP="004E765B">
      <w:pPr>
        <w:pStyle w:val="ListParagraph"/>
        <w:numPr>
          <w:ilvl w:val="0"/>
          <w:numId w:val="10"/>
        </w:numPr>
        <w:rPr>
          <w:rFonts w:ascii="Cambria" w:hAnsi="Cambria"/>
          <w:sz w:val="24"/>
          <w:szCs w:val="24"/>
        </w:rPr>
      </w:pPr>
      <w:r w:rsidRPr="00732DA2">
        <w:rPr>
          <w:rFonts w:ascii="Cambria" w:hAnsi="Cambria"/>
          <w:sz w:val="24"/>
          <w:szCs w:val="24"/>
        </w:rPr>
        <w:t xml:space="preserve">Pepper, I.L., </w:t>
      </w:r>
      <w:proofErr w:type="spellStart"/>
      <w:r w:rsidRPr="00732DA2">
        <w:rPr>
          <w:rFonts w:ascii="Cambria" w:hAnsi="Cambria"/>
          <w:sz w:val="24"/>
          <w:szCs w:val="24"/>
        </w:rPr>
        <w:t>Gerba</w:t>
      </w:r>
      <w:proofErr w:type="spellEnd"/>
      <w:r w:rsidRPr="00732DA2">
        <w:rPr>
          <w:rFonts w:ascii="Cambria" w:hAnsi="Cambria"/>
          <w:sz w:val="24"/>
          <w:szCs w:val="24"/>
        </w:rPr>
        <w:t xml:space="preserve">, C.P.  </w:t>
      </w:r>
      <w:r w:rsidRPr="00732DA2">
        <w:rPr>
          <w:rFonts w:ascii="Cambria" w:hAnsi="Cambria"/>
          <w:i/>
          <w:sz w:val="24"/>
          <w:szCs w:val="24"/>
        </w:rPr>
        <w:t>Environmental Microbiology, A Laboratory Manual, 2</w:t>
      </w:r>
      <w:r w:rsidRPr="00732DA2">
        <w:rPr>
          <w:rFonts w:ascii="Cambria" w:hAnsi="Cambria"/>
          <w:i/>
          <w:sz w:val="24"/>
          <w:szCs w:val="24"/>
          <w:vertAlign w:val="superscript"/>
        </w:rPr>
        <w:t>nd</w:t>
      </w:r>
      <w:r w:rsidRPr="00732DA2">
        <w:rPr>
          <w:rFonts w:ascii="Cambria" w:hAnsi="Cambria"/>
          <w:i/>
          <w:sz w:val="24"/>
          <w:szCs w:val="24"/>
        </w:rPr>
        <w:t xml:space="preserve"> Ed. </w:t>
      </w:r>
      <w:r w:rsidRPr="00732DA2">
        <w:rPr>
          <w:rFonts w:ascii="Cambria" w:hAnsi="Cambria"/>
          <w:sz w:val="24"/>
          <w:szCs w:val="24"/>
        </w:rPr>
        <w:t>Academic Press, Boston, MA. 2005</w:t>
      </w:r>
      <w:r>
        <w:rPr>
          <w:rFonts w:ascii="Cambria" w:hAnsi="Cambria"/>
          <w:sz w:val="24"/>
          <w:szCs w:val="24"/>
        </w:rPr>
        <w:t xml:space="preserve">. </w:t>
      </w:r>
    </w:p>
    <w:sectPr w:rsidR="00732DA2" w:rsidRPr="00732DA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48DD08" w15:done="0"/>
  <w15:commentEx w15:paraId="62EC5579" w15:done="0"/>
  <w15:commentEx w15:paraId="176136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11B"/>
    <w:multiLevelType w:val="hybridMultilevel"/>
    <w:tmpl w:val="78D4BEA8"/>
    <w:lvl w:ilvl="0" w:tplc="1ED643C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C1885"/>
    <w:multiLevelType w:val="hybridMultilevel"/>
    <w:tmpl w:val="E0827BB2"/>
    <w:lvl w:ilvl="0" w:tplc="9C4EC3D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443F7"/>
    <w:multiLevelType w:val="hybridMultilevel"/>
    <w:tmpl w:val="59C409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D26C7"/>
    <w:multiLevelType w:val="hybridMultilevel"/>
    <w:tmpl w:val="C24C9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F3901"/>
    <w:multiLevelType w:val="hybridMultilevel"/>
    <w:tmpl w:val="180A9780"/>
    <w:lvl w:ilvl="0" w:tplc="3758A69A">
      <w:start w:val="1"/>
      <w:numFmt w:val="decimal"/>
      <w:lvlText w:val="%1."/>
      <w:lvlJc w:val="left"/>
      <w:pPr>
        <w:ind w:left="1800" w:hanging="360"/>
      </w:pPr>
      <w:rPr>
        <w:rFonts w:ascii="Arial" w:hAnsi="Arial" w:hint="default"/>
        <w:color w:val="000000"/>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9351AC"/>
    <w:multiLevelType w:val="hybridMultilevel"/>
    <w:tmpl w:val="59C409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275CE"/>
    <w:multiLevelType w:val="hybridMultilevel"/>
    <w:tmpl w:val="850C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F55986"/>
    <w:multiLevelType w:val="hybridMultilevel"/>
    <w:tmpl w:val="1C86B092"/>
    <w:lvl w:ilvl="0" w:tplc="5AC6AF4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9337D8"/>
    <w:multiLevelType w:val="hybridMultilevel"/>
    <w:tmpl w:val="1318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793295"/>
    <w:multiLevelType w:val="hybridMultilevel"/>
    <w:tmpl w:val="7D92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7"/>
  </w:num>
  <w:num w:numId="4">
    <w:abstractNumId w:val="0"/>
  </w:num>
  <w:num w:numId="5">
    <w:abstractNumId w:val="9"/>
  </w:num>
  <w:num w:numId="6">
    <w:abstractNumId w:val="5"/>
  </w:num>
  <w:num w:numId="7">
    <w:abstractNumId w:val="10"/>
  </w:num>
  <w:num w:numId="8">
    <w:abstractNumId w:val="2"/>
  </w:num>
  <w:num w:numId="9">
    <w:abstractNumId w:val="8"/>
  </w:num>
  <w:num w:numId="10">
    <w:abstractNumId w:val="3"/>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Pepper">
    <w15:presenceInfo w15:providerId="None" w15:userId="Ian Pepper"/>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55"/>
    <w:rsid w:val="000915FD"/>
    <w:rsid w:val="000B2215"/>
    <w:rsid w:val="001162C6"/>
    <w:rsid w:val="00121ECC"/>
    <w:rsid w:val="001C196E"/>
    <w:rsid w:val="001E3931"/>
    <w:rsid w:val="002066EF"/>
    <w:rsid w:val="00233F54"/>
    <w:rsid w:val="002D0833"/>
    <w:rsid w:val="002E607A"/>
    <w:rsid w:val="00361C99"/>
    <w:rsid w:val="003959CA"/>
    <w:rsid w:val="0045728F"/>
    <w:rsid w:val="004E765B"/>
    <w:rsid w:val="00501FF1"/>
    <w:rsid w:val="0052489E"/>
    <w:rsid w:val="005D2B31"/>
    <w:rsid w:val="0060199B"/>
    <w:rsid w:val="006D0D50"/>
    <w:rsid w:val="00716CED"/>
    <w:rsid w:val="00732DA2"/>
    <w:rsid w:val="007A77BA"/>
    <w:rsid w:val="007C6797"/>
    <w:rsid w:val="007D6E49"/>
    <w:rsid w:val="007F260F"/>
    <w:rsid w:val="00874277"/>
    <w:rsid w:val="008C0C31"/>
    <w:rsid w:val="008C407F"/>
    <w:rsid w:val="008E3755"/>
    <w:rsid w:val="00974FDD"/>
    <w:rsid w:val="009A1C80"/>
    <w:rsid w:val="009B6C31"/>
    <w:rsid w:val="00B00CB4"/>
    <w:rsid w:val="00B203D6"/>
    <w:rsid w:val="00B34059"/>
    <w:rsid w:val="00B70D0A"/>
    <w:rsid w:val="00B852BE"/>
    <w:rsid w:val="00BA01C2"/>
    <w:rsid w:val="00BD0F65"/>
    <w:rsid w:val="00BF1BCE"/>
    <w:rsid w:val="00C5627D"/>
    <w:rsid w:val="00C66DFA"/>
    <w:rsid w:val="00CD2C7C"/>
    <w:rsid w:val="00D52F90"/>
    <w:rsid w:val="00D92A0F"/>
    <w:rsid w:val="00D97406"/>
    <w:rsid w:val="00DC7102"/>
    <w:rsid w:val="00E43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BE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28F"/>
    <w:pPr>
      <w:ind w:left="720"/>
      <w:contextualSpacing/>
    </w:pPr>
  </w:style>
  <w:style w:type="character" w:styleId="CommentReference">
    <w:name w:val="annotation reference"/>
    <w:basedOn w:val="DefaultParagraphFont"/>
    <w:uiPriority w:val="99"/>
    <w:semiHidden/>
    <w:unhideWhenUsed/>
    <w:rsid w:val="00C5627D"/>
    <w:rPr>
      <w:sz w:val="16"/>
      <w:szCs w:val="16"/>
    </w:rPr>
  </w:style>
  <w:style w:type="paragraph" w:styleId="CommentText">
    <w:name w:val="annotation text"/>
    <w:basedOn w:val="Normal"/>
    <w:link w:val="CommentTextChar"/>
    <w:uiPriority w:val="99"/>
    <w:semiHidden/>
    <w:unhideWhenUsed/>
    <w:rsid w:val="00C5627D"/>
    <w:pPr>
      <w:spacing w:line="240" w:lineRule="auto"/>
    </w:pPr>
    <w:rPr>
      <w:sz w:val="20"/>
      <w:szCs w:val="20"/>
    </w:rPr>
  </w:style>
  <w:style w:type="character" w:customStyle="1" w:styleId="CommentTextChar">
    <w:name w:val="Comment Text Char"/>
    <w:basedOn w:val="DefaultParagraphFont"/>
    <w:link w:val="CommentText"/>
    <w:uiPriority w:val="99"/>
    <w:semiHidden/>
    <w:rsid w:val="00C5627D"/>
    <w:rPr>
      <w:sz w:val="20"/>
      <w:szCs w:val="20"/>
    </w:rPr>
  </w:style>
  <w:style w:type="paragraph" w:styleId="CommentSubject">
    <w:name w:val="annotation subject"/>
    <w:basedOn w:val="CommentText"/>
    <w:next w:val="CommentText"/>
    <w:link w:val="CommentSubjectChar"/>
    <w:uiPriority w:val="99"/>
    <w:semiHidden/>
    <w:unhideWhenUsed/>
    <w:rsid w:val="00C5627D"/>
    <w:rPr>
      <w:b/>
      <w:bCs/>
    </w:rPr>
  </w:style>
  <w:style w:type="character" w:customStyle="1" w:styleId="CommentSubjectChar">
    <w:name w:val="Comment Subject Char"/>
    <w:basedOn w:val="CommentTextChar"/>
    <w:link w:val="CommentSubject"/>
    <w:uiPriority w:val="99"/>
    <w:semiHidden/>
    <w:rsid w:val="00C5627D"/>
    <w:rPr>
      <w:b/>
      <w:bCs/>
      <w:sz w:val="20"/>
      <w:szCs w:val="20"/>
    </w:rPr>
  </w:style>
  <w:style w:type="paragraph" w:styleId="BalloonText">
    <w:name w:val="Balloon Text"/>
    <w:basedOn w:val="Normal"/>
    <w:link w:val="BalloonTextChar"/>
    <w:uiPriority w:val="99"/>
    <w:semiHidden/>
    <w:unhideWhenUsed/>
    <w:rsid w:val="00C56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27D"/>
    <w:rPr>
      <w:rFonts w:ascii="Segoe UI" w:hAnsi="Segoe UI" w:cs="Segoe UI"/>
      <w:sz w:val="18"/>
      <w:szCs w:val="18"/>
    </w:rPr>
  </w:style>
  <w:style w:type="character" w:styleId="PlaceholderText">
    <w:name w:val="Placeholder Text"/>
    <w:basedOn w:val="DefaultParagraphFont"/>
    <w:uiPriority w:val="99"/>
    <w:semiHidden/>
    <w:rsid w:val="00D97406"/>
    <w:rPr>
      <w:color w:val="808080"/>
    </w:rPr>
  </w:style>
  <w:style w:type="character" w:styleId="Hyperlink">
    <w:name w:val="Hyperlink"/>
    <w:basedOn w:val="DefaultParagraphFont"/>
    <w:uiPriority w:val="99"/>
    <w:unhideWhenUsed/>
    <w:rsid w:val="00B70D0A"/>
    <w:rPr>
      <w:color w:val="0563C1" w:themeColor="hyperlink"/>
      <w:u w:val="single"/>
    </w:rPr>
  </w:style>
  <w:style w:type="paragraph" w:styleId="Revision">
    <w:name w:val="Revision"/>
    <w:hidden/>
    <w:uiPriority w:val="99"/>
    <w:semiHidden/>
    <w:rsid w:val="002E607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28F"/>
    <w:pPr>
      <w:ind w:left="720"/>
      <w:contextualSpacing/>
    </w:pPr>
  </w:style>
  <w:style w:type="character" w:styleId="CommentReference">
    <w:name w:val="annotation reference"/>
    <w:basedOn w:val="DefaultParagraphFont"/>
    <w:uiPriority w:val="99"/>
    <w:semiHidden/>
    <w:unhideWhenUsed/>
    <w:rsid w:val="00C5627D"/>
    <w:rPr>
      <w:sz w:val="16"/>
      <w:szCs w:val="16"/>
    </w:rPr>
  </w:style>
  <w:style w:type="paragraph" w:styleId="CommentText">
    <w:name w:val="annotation text"/>
    <w:basedOn w:val="Normal"/>
    <w:link w:val="CommentTextChar"/>
    <w:uiPriority w:val="99"/>
    <w:semiHidden/>
    <w:unhideWhenUsed/>
    <w:rsid w:val="00C5627D"/>
    <w:pPr>
      <w:spacing w:line="240" w:lineRule="auto"/>
    </w:pPr>
    <w:rPr>
      <w:sz w:val="20"/>
      <w:szCs w:val="20"/>
    </w:rPr>
  </w:style>
  <w:style w:type="character" w:customStyle="1" w:styleId="CommentTextChar">
    <w:name w:val="Comment Text Char"/>
    <w:basedOn w:val="DefaultParagraphFont"/>
    <w:link w:val="CommentText"/>
    <w:uiPriority w:val="99"/>
    <w:semiHidden/>
    <w:rsid w:val="00C5627D"/>
    <w:rPr>
      <w:sz w:val="20"/>
      <w:szCs w:val="20"/>
    </w:rPr>
  </w:style>
  <w:style w:type="paragraph" w:styleId="CommentSubject">
    <w:name w:val="annotation subject"/>
    <w:basedOn w:val="CommentText"/>
    <w:next w:val="CommentText"/>
    <w:link w:val="CommentSubjectChar"/>
    <w:uiPriority w:val="99"/>
    <w:semiHidden/>
    <w:unhideWhenUsed/>
    <w:rsid w:val="00C5627D"/>
    <w:rPr>
      <w:b/>
      <w:bCs/>
    </w:rPr>
  </w:style>
  <w:style w:type="character" w:customStyle="1" w:styleId="CommentSubjectChar">
    <w:name w:val="Comment Subject Char"/>
    <w:basedOn w:val="CommentTextChar"/>
    <w:link w:val="CommentSubject"/>
    <w:uiPriority w:val="99"/>
    <w:semiHidden/>
    <w:rsid w:val="00C5627D"/>
    <w:rPr>
      <w:b/>
      <w:bCs/>
      <w:sz w:val="20"/>
      <w:szCs w:val="20"/>
    </w:rPr>
  </w:style>
  <w:style w:type="paragraph" w:styleId="BalloonText">
    <w:name w:val="Balloon Text"/>
    <w:basedOn w:val="Normal"/>
    <w:link w:val="BalloonTextChar"/>
    <w:uiPriority w:val="99"/>
    <w:semiHidden/>
    <w:unhideWhenUsed/>
    <w:rsid w:val="00C56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27D"/>
    <w:rPr>
      <w:rFonts w:ascii="Segoe UI" w:hAnsi="Segoe UI" w:cs="Segoe UI"/>
      <w:sz w:val="18"/>
      <w:szCs w:val="18"/>
    </w:rPr>
  </w:style>
  <w:style w:type="character" w:styleId="PlaceholderText">
    <w:name w:val="Placeholder Text"/>
    <w:basedOn w:val="DefaultParagraphFont"/>
    <w:uiPriority w:val="99"/>
    <w:semiHidden/>
    <w:rsid w:val="00D97406"/>
    <w:rPr>
      <w:color w:val="808080"/>
    </w:rPr>
  </w:style>
  <w:style w:type="character" w:styleId="Hyperlink">
    <w:name w:val="Hyperlink"/>
    <w:basedOn w:val="DefaultParagraphFont"/>
    <w:uiPriority w:val="99"/>
    <w:unhideWhenUsed/>
    <w:rsid w:val="00B70D0A"/>
    <w:rPr>
      <w:color w:val="0563C1" w:themeColor="hyperlink"/>
      <w:u w:val="single"/>
    </w:rPr>
  </w:style>
  <w:style w:type="paragraph" w:styleId="Revision">
    <w:name w:val="Revision"/>
    <w:hidden/>
    <w:uiPriority w:val="99"/>
    <w:semiHidden/>
    <w:rsid w:val="002E6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1074</Words>
  <Characters>6123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McGonagle</dc:creator>
  <cp:lastModifiedBy>Amy Manocchi</cp:lastModifiedBy>
  <cp:revision>5</cp:revision>
  <cp:lastPrinted>2014-12-02T16:19:00Z</cp:lastPrinted>
  <dcterms:created xsi:type="dcterms:W3CDTF">2015-08-27T20:52:00Z</dcterms:created>
  <dcterms:modified xsi:type="dcterms:W3CDTF">2015-08-28T18:25:00Z</dcterms:modified>
</cp:coreProperties>
</file>