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B1AEDF8" w14:textId="77777777" w:rsidR="00265EEA" w:rsidRPr="00265EEA" w:rsidRDefault="00265EEA" w:rsidP="00265EEA">
      <w:pPr>
        <w:rPr>
          <w:rFonts w:ascii="Cambria" w:hAnsi="Cambria"/>
          <w:b/>
          <w:sz w:val="24"/>
          <w:szCs w:val="24"/>
        </w:rPr>
      </w:pPr>
      <w:r w:rsidRPr="00265EEA">
        <w:rPr>
          <w:rFonts w:ascii="Cambria" w:hAnsi="Cambria"/>
          <w:b/>
          <w:sz w:val="24"/>
          <w:szCs w:val="24"/>
        </w:rPr>
        <w:t>JoVE Science Education Series: Environmental Science 2</w:t>
      </w:r>
    </w:p>
    <w:p w14:paraId="7CE1444E" w14:textId="03284360" w:rsidR="008928DC" w:rsidRPr="00265EEA" w:rsidRDefault="00265EEA" w:rsidP="00265EEA">
      <w:pPr>
        <w:pStyle w:val="normal0"/>
        <w:rPr>
          <w:rFonts w:ascii="Cambria" w:hAnsi="Cambria"/>
          <w:b/>
          <w:sz w:val="24"/>
          <w:szCs w:val="24"/>
        </w:rPr>
      </w:pPr>
      <w:r w:rsidRPr="00265EEA">
        <w:rPr>
          <w:rFonts w:ascii="Cambria" w:hAnsi="Cambria"/>
          <w:b/>
          <w:sz w:val="24"/>
          <w:szCs w:val="24"/>
        </w:rPr>
        <w:t xml:space="preserve">Title: </w:t>
      </w:r>
      <w:r w:rsidR="0051662D" w:rsidRPr="00265EEA">
        <w:rPr>
          <w:rFonts w:ascii="Cambria" w:hAnsi="Cambria"/>
          <w:b/>
          <w:sz w:val="24"/>
          <w:szCs w:val="24"/>
        </w:rPr>
        <w:t>Turbidity and Total Solids in Surface Water</w:t>
      </w:r>
    </w:p>
    <w:p w14:paraId="690650AE" w14:textId="77777777" w:rsidR="008928DC" w:rsidRPr="00265EEA" w:rsidRDefault="008928DC">
      <w:pPr>
        <w:pStyle w:val="normal0"/>
        <w:rPr>
          <w:rFonts w:ascii="Cambria" w:hAnsi="Cambria"/>
          <w:sz w:val="24"/>
          <w:szCs w:val="24"/>
        </w:rPr>
      </w:pPr>
    </w:p>
    <w:p w14:paraId="3252163A" w14:textId="133194F7" w:rsidR="004E6204" w:rsidRPr="00265EEA" w:rsidRDefault="0051662D">
      <w:pPr>
        <w:pStyle w:val="normal0"/>
        <w:rPr>
          <w:rFonts w:ascii="Cambria" w:hAnsi="Cambria"/>
          <w:sz w:val="24"/>
          <w:szCs w:val="24"/>
        </w:rPr>
      </w:pPr>
      <w:r w:rsidRPr="00265EEA">
        <w:rPr>
          <w:rFonts w:ascii="Cambria" w:hAnsi="Cambria"/>
          <w:b/>
          <w:sz w:val="24"/>
          <w:szCs w:val="24"/>
        </w:rPr>
        <w:t>Overview:</w:t>
      </w:r>
      <w:r w:rsidR="00265EEA">
        <w:rPr>
          <w:rFonts w:ascii="Cambria" w:hAnsi="Cambria"/>
          <w:sz w:val="24"/>
          <w:szCs w:val="24"/>
        </w:rPr>
        <w:t xml:space="preserve"> </w:t>
      </w:r>
    </w:p>
    <w:p w14:paraId="122B81F2" w14:textId="77777777" w:rsidR="004E6204" w:rsidRPr="00265EEA" w:rsidRDefault="004E6204">
      <w:pPr>
        <w:pStyle w:val="normal0"/>
        <w:rPr>
          <w:rFonts w:ascii="Cambria" w:hAnsi="Cambria"/>
          <w:sz w:val="24"/>
          <w:szCs w:val="24"/>
        </w:rPr>
      </w:pPr>
    </w:p>
    <w:p w14:paraId="2A24D058" w14:textId="77777777" w:rsidR="008928DC" w:rsidRPr="00265EEA" w:rsidRDefault="0051662D">
      <w:pPr>
        <w:pStyle w:val="normal0"/>
        <w:rPr>
          <w:rFonts w:ascii="Cambria" w:hAnsi="Cambria"/>
          <w:sz w:val="24"/>
          <w:szCs w:val="24"/>
        </w:rPr>
      </w:pPr>
      <w:r w:rsidRPr="00265EEA">
        <w:rPr>
          <w:rFonts w:ascii="Cambria" w:hAnsi="Cambria"/>
          <w:sz w:val="24"/>
          <w:szCs w:val="24"/>
        </w:rPr>
        <w:t xml:space="preserve">Turbidity and total solids are related measurements addressing clarity of surface waters. Turbidity is an indirect measure of water clarity that determines the amount of light that can pass through the water. </w:t>
      </w:r>
      <w:proofErr w:type="gramStart"/>
      <w:r w:rsidRPr="00265EEA">
        <w:rPr>
          <w:rFonts w:ascii="Cambria" w:hAnsi="Cambria"/>
          <w:sz w:val="24"/>
          <w:szCs w:val="24"/>
        </w:rPr>
        <w:t>Total solids is</w:t>
      </w:r>
      <w:proofErr w:type="gramEnd"/>
      <w:r w:rsidRPr="00265EEA">
        <w:rPr>
          <w:rFonts w:ascii="Cambria" w:hAnsi="Cambria"/>
          <w:sz w:val="24"/>
          <w:szCs w:val="24"/>
        </w:rPr>
        <w:t xml:space="preserve"> a direct measurement of solid particles suspended in water determined by weight. </w:t>
      </w:r>
    </w:p>
    <w:p w14:paraId="615998FB" w14:textId="77777777" w:rsidR="008928DC" w:rsidRPr="00265EEA" w:rsidRDefault="008928DC">
      <w:pPr>
        <w:pStyle w:val="normal0"/>
        <w:rPr>
          <w:rFonts w:ascii="Cambria" w:hAnsi="Cambria"/>
          <w:sz w:val="24"/>
          <w:szCs w:val="24"/>
        </w:rPr>
      </w:pPr>
    </w:p>
    <w:p w14:paraId="454ECD4B" w14:textId="07A681D2" w:rsidR="008928DC" w:rsidRPr="00265EEA" w:rsidRDefault="0051662D">
      <w:pPr>
        <w:pStyle w:val="normal0"/>
        <w:rPr>
          <w:rFonts w:ascii="Cambria" w:hAnsi="Cambria"/>
          <w:sz w:val="24"/>
          <w:szCs w:val="24"/>
        </w:rPr>
      </w:pPr>
      <w:r w:rsidRPr="00265EEA">
        <w:rPr>
          <w:rFonts w:ascii="Cambria" w:hAnsi="Cambria"/>
          <w:sz w:val="24"/>
          <w:szCs w:val="24"/>
        </w:rPr>
        <w:t>High levels of turbidity and total solids are caused by soil erosion, waste discharge, runoff, or changes in ecological communities including algal growth or abundance of benthic organisms that can disrupt sediments up into the water. Higher levels of turbidity and suspended solids can lower water quality by absorbing heat causing an increase in water temperature and a decrease in oxygen levels (warm water holds less oxygen). These conditions can also cause a decrease in photosynthesis as less sunlight penetrates the water, making the water unable to support some aquatic life. Suspended solids can also clog gills, smother eggs, reduce growth rates, and disrupt microhabitats of many aquatic organisms.</w:t>
      </w:r>
    </w:p>
    <w:p w14:paraId="7B26969A" w14:textId="77777777" w:rsidR="008928DC" w:rsidRPr="00265EEA" w:rsidRDefault="008928DC">
      <w:pPr>
        <w:pStyle w:val="normal0"/>
        <w:rPr>
          <w:rFonts w:ascii="Cambria" w:hAnsi="Cambria"/>
          <w:sz w:val="24"/>
          <w:szCs w:val="24"/>
        </w:rPr>
      </w:pPr>
    </w:p>
    <w:p w14:paraId="126C826A" w14:textId="53995E7B" w:rsidR="008928DC" w:rsidRPr="00265EEA" w:rsidRDefault="0051662D">
      <w:pPr>
        <w:pStyle w:val="normal0"/>
        <w:rPr>
          <w:rFonts w:ascii="Cambria" w:hAnsi="Cambria"/>
          <w:sz w:val="24"/>
          <w:szCs w:val="24"/>
        </w:rPr>
      </w:pPr>
      <w:r w:rsidRPr="00265EEA">
        <w:rPr>
          <w:rFonts w:ascii="Cambria" w:hAnsi="Cambria"/>
          <w:sz w:val="24"/>
          <w:szCs w:val="24"/>
        </w:rPr>
        <w:t>One method of measuring turbidity includes using a Secchi disk. A Secchi disk is a metal disk with alternat</w:t>
      </w:r>
      <w:r w:rsidR="00C605F3" w:rsidRPr="00265EEA">
        <w:rPr>
          <w:rFonts w:ascii="Cambria" w:hAnsi="Cambria"/>
          <w:sz w:val="24"/>
          <w:szCs w:val="24"/>
        </w:rPr>
        <w:t>e black and white quarters (</w:t>
      </w:r>
      <w:r w:rsidR="00C605F3" w:rsidRPr="00265EEA">
        <w:rPr>
          <w:rFonts w:ascii="Cambria" w:hAnsi="Cambria"/>
          <w:b/>
          <w:sz w:val="24"/>
          <w:szCs w:val="24"/>
        </w:rPr>
        <w:t>Figure 1</w:t>
      </w:r>
      <w:r w:rsidRPr="00265EEA">
        <w:rPr>
          <w:rFonts w:ascii="Cambria" w:hAnsi="Cambria"/>
          <w:sz w:val="24"/>
          <w:szCs w:val="24"/>
        </w:rPr>
        <w:t>).</w:t>
      </w:r>
      <w:r w:rsidR="00265EEA">
        <w:rPr>
          <w:rFonts w:ascii="Cambria" w:hAnsi="Cambria"/>
          <w:sz w:val="24"/>
          <w:szCs w:val="24"/>
        </w:rPr>
        <w:t xml:space="preserve"> </w:t>
      </w:r>
      <w:r w:rsidRPr="00265EEA">
        <w:rPr>
          <w:rFonts w:ascii="Cambria" w:hAnsi="Cambria"/>
          <w:sz w:val="24"/>
          <w:szCs w:val="24"/>
        </w:rPr>
        <w:t xml:space="preserve">It is attached to a rope that has </w:t>
      </w:r>
      <w:r w:rsidR="00B82CD1" w:rsidRPr="00265EEA">
        <w:rPr>
          <w:rFonts w:ascii="Cambria" w:hAnsi="Cambria"/>
          <w:sz w:val="24"/>
          <w:szCs w:val="24"/>
        </w:rPr>
        <w:t>one-foot</w:t>
      </w:r>
      <w:r w:rsidRPr="00265EEA">
        <w:rPr>
          <w:rFonts w:ascii="Cambria" w:hAnsi="Cambria"/>
          <w:sz w:val="24"/>
          <w:szCs w:val="24"/>
        </w:rPr>
        <w:t xml:space="preserve"> markings along it. The disk is dropped into water unti</w:t>
      </w:r>
      <w:r w:rsidR="00C605F3" w:rsidRPr="00265EEA">
        <w:rPr>
          <w:rFonts w:ascii="Cambria" w:hAnsi="Cambria"/>
          <w:sz w:val="24"/>
          <w:szCs w:val="24"/>
        </w:rPr>
        <w:t>l it can no longer be seen (</w:t>
      </w:r>
      <w:r w:rsidR="00C605F3" w:rsidRPr="00265EEA">
        <w:rPr>
          <w:rFonts w:ascii="Cambria" w:hAnsi="Cambria"/>
          <w:b/>
          <w:sz w:val="24"/>
          <w:szCs w:val="24"/>
        </w:rPr>
        <w:t>Figure 2</w:t>
      </w:r>
      <w:r w:rsidRPr="00265EEA">
        <w:rPr>
          <w:rFonts w:ascii="Cambria" w:hAnsi="Cambria"/>
          <w:sz w:val="24"/>
          <w:szCs w:val="24"/>
        </w:rPr>
        <w:t>).</w:t>
      </w:r>
      <w:r w:rsidR="00265EEA">
        <w:rPr>
          <w:rFonts w:ascii="Cambria" w:hAnsi="Cambria"/>
          <w:sz w:val="24"/>
          <w:szCs w:val="24"/>
        </w:rPr>
        <w:t xml:space="preserve"> </w:t>
      </w:r>
      <w:r w:rsidRPr="00265EEA">
        <w:rPr>
          <w:rFonts w:ascii="Cambria" w:hAnsi="Cambria"/>
          <w:sz w:val="24"/>
          <w:szCs w:val="24"/>
        </w:rPr>
        <w:t>The drawback of this method is that it must be done in the field and ideal protocol requires sunny conditions and that the testing area be shaded.</w:t>
      </w:r>
      <w:r w:rsidR="00265EEA">
        <w:rPr>
          <w:rFonts w:ascii="Cambria" w:hAnsi="Cambria"/>
          <w:sz w:val="24"/>
          <w:szCs w:val="24"/>
        </w:rPr>
        <w:t xml:space="preserve"> </w:t>
      </w:r>
      <w:r w:rsidRPr="00265EEA">
        <w:rPr>
          <w:rFonts w:ascii="Cambria" w:hAnsi="Cambria"/>
          <w:sz w:val="24"/>
          <w:szCs w:val="24"/>
        </w:rPr>
        <w:t>In addition, if there is a l</w:t>
      </w:r>
      <w:r w:rsidR="00965FE7" w:rsidRPr="00265EEA">
        <w:rPr>
          <w:rFonts w:ascii="Cambria" w:hAnsi="Cambria"/>
          <w:sz w:val="24"/>
          <w:szCs w:val="24"/>
        </w:rPr>
        <w:t>arge distance between the river</w:t>
      </w:r>
      <w:r w:rsidRPr="00265EEA">
        <w:rPr>
          <w:rFonts w:ascii="Cambria" w:hAnsi="Cambria"/>
          <w:sz w:val="24"/>
          <w:szCs w:val="24"/>
        </w:rPr>
        <w:t>bank and the water level, it is difficult to use the Secchi disk. By using turbidity tubes, one can collect water and then perform the turbidity measurements back in the laboratory.</w:t>
      </w:r>
      <w:r w:rsidR="00265EEA">
        <w:rPr>
          <w:rFonts w:ascii="Cambria" w:hAnsi="Cambria"/>
          <w:sz w:val="24"/>
          <w:szCs w:val="24"/>
        </w:rPr>
        <w:t xml:space="preserve"> </w:t>
      </w:r>
    </w:p>
    <w:p w14:paraId="46E5AEEF" w14:textId="77777777" w:rsidR="00AF5572" w:rsidRPr="00265EEA" w:rsidRDefault="00AF5572">
      <w:pPr>
        <w:pStyle w:val="normal0"/>
        <w:rPr>
          <w:rFonts w:ascii="Cambria" w:hAnsi="Cambria"/>
          <w:sz w:val="24"/>
          <w:szCs w:val="24"/>
        </w:rPr>
      </w:pPr>
    </w:p>
    <w:p w14:paraId="590599AF" w14:textId="57F7DB4B" w:rsidR="00AF5572" w:rsidRPr="00265EEA" w:rsidRDefault="00AF5572" w:rsidP="00AF5572">
      <w:pPr>
        <w:pStyle w:val="normal0"/>
        <w:rPr>
          <w:rFonts w:ascii="Cambria" w:hAnsi="Cambria"/>
          <w:sz w:val="24"/>
          <w:szCs w:val="24"/>
        </w:rPr>
      </w:pPr>
      <w:r w:rsidRPr="00265EEA">
        <w:rPr>
          <w:rFonts w:ascii="Cambria" w:hAnsi="Cambria"/>
          <w:b/>
          <w:sz w:val="24"/>
          <w:szCs w:val="24"/>
        </w:rPr>
        <w:t xml:space="preserve">Figure 1. </w:t>
      </w:r>
      <w:r w:rsidRPr="00265EEA">
        <w:rPr>
          <w:rFonts w:ascii="Cambria" w:hAnsi="Cambria"/>
          <w:sz w:val="24"/>
          <w:szCs w:val="24"/>
        </w:rPr>
        <w:t>The modified Secchi disk design used in freshwater.</w:t>
      </w:r>
      <w:r w:rsidRPr="00265EEA">
        <w:rPr>
          <w:rFonts w:ascii="Cambria" w:hAnsi="Cambria"/>
          <w:sz w:val="24"/>
          <w:szCs w:val="24"/>
        </w:rPr>
        <w:br/>
      </w:r>
      <w:r w:rsidRPr="00265EEA">
        <w:rPr>
          <w:rFonts w:ascii="Cambria" w:hAnsi="Cambria"/>
          <w:b/>
          <w:sz w:val="24"/>
          <w:szCs w:val="24"/>
        </w:rPr>
        <w:t xml:space="preserve">Figure 2. </w:t>
      </w:r>
      <w:proofErr w:type="gramStart"/>
      <w:r w:rsidRPr="00265EEA">
        <w:rPr>
          <w:rFonts w:ascii="Cambria" w:hAnsi="Cambria"/>
          <w:sz w:val="24"/>
          <w:szCs w:val="24"/>
        </w:rPr>
        <w:t>Different kinds of Secchi disk.</w:t>
      </w:r>
      <w:proofErr w:type="gramEnd"/>
      <w:r w:rsidRPr="00265EEA">
        <w:rPr>
          <w:rFonts w:ascii="Cambria" w:hAnsi="Cambria"/>
          <w:sz w:val="24"/>
          <w:szCs w:val="24"/>
        </w:rPr>
        <w:t xml:space="preserve"> A marine style one on the left and the freshwater version on the right</w:t>
      </w:r>
    </w:p>
    <w:p w14:paraId="67D3E8B5" w14:textId="77777777" w:rsidR="008928DC" w:rsidRPr="00265EEA" w:rsidRDefault="008928DC">
      <w:pPr>
        <w:pStyle w:val="normal0"/>
        <w:rPr>
          <w:rFonts w:ascii="Cambria" w:hAnsi="Cambria"/>
          <w:sz w:val="24"/>
          <w:szCs w:val="24"/>
        </w:rPr>
      </w:pPr>
    </w:p>
    <w:p w14:paraId="47935D8B" w14:textId="77777777" w:rsidR="00B82CD1" w:rsidRPr="00265EEA" w:rsidRDefault="0051662D">
      <w:pPr>
        <w:pStyle w:val="normal0"/>
        <w:rPr>
          <w:rFonts w:ascii="Cambria" w:hAnsi="Cambria"/>
          <w:b/>
          <w:sz w:val="24"/>
          <w:szCs w:val="24"/>
        </w:rPr>
      </w:pPr>
      <w:r w:rsidRPr="00265EEA">
        <w:rPr>
          <w:rFonts w:ascii="Cambria" w:hAnsi="Cambria"/>
          <w:b/>
          <w:sz w:val="24"/>
          <w:szCs w:val="24"/>
        </w:rPr>
        <w:t>Principles</w:t>
      </w:r>
      <w:r w:rsidR="00B82CD1" w:rsidRPr="00265EEA">
        <w:rPr>
          <w:rFonts w:ascii="Cambria" w:hAnsi="Cambria"/>
          <w:b/>
          <w:sz w:val="24"/>
          <w:szCs w:val="24"/>
        </w:rPr>
        <w:t xml:space="preserve"> of Turbidity and Total Solids</w:t>
      </w:r>
      <w:r w:rsidRPr="00265EEA">
        <w:rPr>
          <w:rFonts w:ascii="Cambria" w:hAnsi="Cambria"/>
          <w:b/>
          <w:sz w:val="24"/>
          <w:szCs w:val="24"/>
        </w:rPr>
        <w:t xml:space="preserve">: </w:t>
      </w:r>
    </w:p>
    <w:p w14:paraId="7B7865A6" w14:textId="77777777" w:rsidR="00B82CD1" w:rsidRPr="00265EEA" w:rsidRDefault="00B82CD1">
      <w:pPr>
        <w:pStyle w:val="normal0"/>
        <w:rPr>
          <w:rFonts w:ascii="Cambria" w:hAnsi="Cambria"/>
          <w:b/>
          <w:sz w:val="24"/>
          <w:szCs w:val="24"/>
        </w:rPr>
      </w:pPr>
    </w:p>
    <w:p w14:paraId="54E08E6F" w14:textId="77777777" w:rsidR="008928DC" w:rsidRPr="00265EEA" w:rsidRDefault="0051662D">
      <w:pPr>
        <w:pStyle w:val="normal0"/>
        <w:rPr>
          <w:rFonts w:ascii="Cambria" w:hAnsi="Cambria"/>
          <w:sz w:val="24"/>
          <w:szCs w:val="24"/>
        </w:rPr>
      </w:pPr>
      <w:r w:rsidRPr="00265EEA">
        <w:rPr>
          <w:rFonts w:ascii="Cambria" w:hAnsi="Cambria"/>
          <w:sz w:val="24"/>
          <w:szCs w:val="24"/>
        </w:rPr>
        <w:t xml:space="preserve">Turbidity is a relative measurement determined by measuring how much light can pass through the water sample. The higher the turbidity, the less light will pass through the sample and the “cloudier” the water will appear. Higher turbidity levels are caused by solid particles suspended in the water that scatter light rather than allow it to be transmitted through the water. The physical characteristics of suspended particles can have an effect on </w:t>
      </w:r>
      <w:r w:rsidRPr="00265EEA">
        <w:rPr>
          <w:rFonts w:ascii="Cambria" w:hAnsi="Cambria"/>
          <w:sz w:val="24"/>
          <w:szCs w:val="24"/>
        </w:rPr>
        <w:lastRenderedPageBreak/>
        <w:t>overall turbidity. Larger sized particles can scatter light and concentrate it a forward direction, increasing turbidity by creating interference with light transmission through the water.</w:t>
      </w:r>
      <w:r w:rsidR="00B82CD1" w:rsidRPr="00265EEA">
        <w:rPr>
          <w:rFonts w:ascii="Cambria" w:hAnsi="Cambria"/>
          <w:sz w:val="24"/>
          <w:szCs w:val="24"/>
        </w:rPr>
        <w:t xml:space="preserve"> P</w:t>
      </w:r>
      <w:r w:rsidRPr="00265EEA">
        <w:rPr>
          <w:rFonts w:ascii="Cambria" w:hAnsi="Cambria"/>
          <w:sz w:val="24"/>
          <w:szCs w:val="24"/>
        </w:rPr>
        <w:t>article size can also affect the quality of light; larger particle sizes tend to scatter longer wavelengths of light more than shorter wavelengths, whereas smaller particles have more scattering effect on shorter wavelengths. Increased particle concentration can also lower light transmission when light comes into contact with an increased number of particles and travels a shorter distance in between the particles, causing multiple scatterings with each particle. Darker colored particles absorb more light, whereas light colored particles can increase light scattering, and both result in increased turbidity measurements. Overall Darker particulates will result in higher turbidity than lighter colored particulates due to the increased amount of light energy absorbed by the color. The collected unknown water sample is compared to a de</w:t>
      </w:r>
      <w:r w:rsidR="00B82CD1" w:rsidRPr="00265EEA">
        <w:rPr>
          <w:rFonts w:ascii="Cambria" w:hAnsi="Cambria"/>
          <w:sz w:val="24"/>
          <w:szCs w:val="24"/>
        </w:rPr>
        <w:t>-</w:t>
      </w:r>
      <w:r w:rsidRPr="00265EEA">
        <w:rPr>
          <w:rFonts w:ascii="Cambria" w:hAnsi="Cambria"/>
          <w:sz w:val="24"/>
          <w:szCs w:val="24"/>
        </w:rPr>
        <w:t>ionized (DI) water blank sample that represents a turbidity value of zero. A purchas</w:t>
      </w:r>
      <w:r w:rsidR="00B82CD1" w:rsidRPr="00265EEA">
        <w:rPr>
          <w:rFonts w:ascii="Cambria" w:hAnsi="Cambria"/>
          <w:sz w:val="24"/>
          <w:szCs w:val="24"/>
        </w:rPr>
        <w:t>ed standard turbidity reagent (</w:t>
      </w:r>
      <w:r w:rsidRPr="00265EEA">
        <w:rPr>
          <w:rFonts w:ascii="Cambria" w:hAnsi="Cambria"/>
          <w:sz w:val="24"/>
          <w:szCs w:val="24"/>
        </w:rPr>
        <w:t xml:space="preserve">&lt;1% kaolin, &lt;0.1% magnesium nitrate, &lt;0.1% magnesium chloride, &lt; 0.1% 2-methyl-4-isothiazolin-3-one, &lt; 0.1% 5-chloro-2-methyl-4-isothiazolin-3-one) is added to the blank test column in predetermined measurements to increase cloudiness in known increments until the blank and unknown sample match in turbidity based on observation of a fixed point on the bottom of two test columns. The amount of reagent required to achieve matching samples can then be converted with a table into Jackson Turbidity Units (JTUs), named after the original method of holding a long glass "Jackson" tube over a lit candle. </w:t>
      </w:r>
    </w:p>
    <w:p w14:paraId="45C51F5A" w14:textId="77777777" w:rsidR="008928DC" w:rsidRPr="00265EEA" w:rsidRDefault="008928DC">
      <w:pPr>
        <w:pStyle w:val="normal0"/>
        <w:rPr>
          <w:rFonts w:ascii="Cambria" w:hAnsi="Cambria"/>
          <w:sz w:val="24"/>
          <w:szCs w:val="24"/>
        </w:rPr>
      </w:pPr>
    </w:p>
    <w:p w14:paraId="3650902B" w14:textId="77777777" w:rsidR="008928DC" w:rsidRPr="00265EEA" w:rsidRDefault="0051662D">
      <w:pPr>
        <w:pStyle w:val="normal0"/>
        <w:rPr>
          <w:rFonts w:ascii="Cambria" w:hAnsi="Cambria"/>
          <w:sz w:val="24"/>
          <w:szCs w:val="24"/>
        </w:rPr>
      </w:pPr>
      <w:r w:rsidRPr="00265EEA">
        <w:rPr>
          <w:rFonts w:ascii="Cambria" w:hAnsi="Cambria"/>
          <w:sz w:val="24"/>
          <w:szCs w:val="24"/>
        </w:rPr>
        <w:t>Total Solids is a direct measurement of the suspended solid material in the water sample. The mass of the solids is determined by using an oven to evaporate the water from the sample and isolate and weigh the solids.</w:t>
      </w:r>
    </w:p>
    <w:p w14:paraId="4BB79E9B" w14:textId="77777777" w:rsidR="008928DC" w:rsidRPr="00265EEA" w:rsidRDefault="008928DC">
      <w:pPr>
        <w:pStyle w:val="normal0"/>
        <w:rPr>
          <w:rFonts w:ascii="Cambria" w:hAnsi="Cambria"/>
          <w:sz w:val="24"/>
          <w:szCs w:val="24"/>
        </w:rPr>
      </w:pPr>
    </w:p>
    <w:p w14:paraId="5E4C8A1B" w14:textId="77777777" w:rsidR="008928DC" w:rsidRPr="00265EEA" w:rsidRDefault="0051662D">
      <w:pPr>
        <w:pStyle w:val="normal0"/>
        <w:rPr>
          <w:rFonts w:ascii="Cambria" w:hAnsi="Cambria"/>
          <w:sz w:val="24"/>
          <w:szCs w:val="24"/>
        </w:rPr>
      </w:pPr>
      <w:r w:rsidRPr="00265EEA">
        <w:rPr>
          <w:rFonts w:ascii="Cambria" w:hAnsi="Cambria"/>
          <w:b/>
          <w:sz w:val="24"/>
          <w:szCs w:val="24"/>
        </w:rPr>
        <w:t xml:space="preserve">Procedure: </w:t>
      </w:r>
    </w:p>
    <w:p w14:paraId="395B19EE" w14:textId="77777777" w:rsidR="008928DC" w:rsidRPr="00265EEA" w:rsidRDefault="008928DC">
      <w:pPr>
        <w:pStyle w:val="normal0"/>
        <w:rPr>
          <w:rFonts w:ascii="Cambria" w:hAnsi="Cambria"/>
          <w:sz w:val="24"/>
          <w:szCs w:val="24"/>
        </w:rPr>
      </w:pPr>
    </w:p>
    <w:p w14:paraId="76FE9D6B" w14:textId="77777777" w:rsidR="008928DC" w:rsidRPr="00265EEA" w:rsidRDefault="0051662D">
      <w:pPr>
        <w:pStyle w:val="normal0"/>
        <w:numPr>
          <w:ilvl w:val="0"/>
          <w:numId w:val="2"/>
        </w:numPr>
        <w:ind w:hanging="358"/>
        <w:contextualSpacing/>
        <w:rPr>
          <w:rFonts w:ascii="Cambria" w:hAnsi="Cambria"/>
          <w:sz w:val="24"/>
          <w:szCs w:val="24"/>
        </w:rPr>
      </w:pPr>
      <w:r w:rsidRPr="00265EEA">
        <w:rPr>
          <w:rFonts w:ascii="Cambria" w:hAnsi="Cambria"/>
          <w:b/>
          <w:sz w:val="24"/>
          <w:szCs w:val="24"/>
        </w:rPr>
        <w:t>Measuring Turbidity</w:t>
      </w:r>
    </w:p>
    <w:p w14:paraId="20EA0989" w14:textId="77777777" w:rsidR="008928DC" w:rsidRPr="00265EEA" w:rsidRDefault="008928DC">
      <w:pPr>
        <w:pStyle w:val="normal0"/>
        <w:rPr>
          <w:rFonts w:ascii="Cambria" w:hAnsi="Cambria"/>
          <w:sz w:val="24"/>
          <w:szCs w:val="24"/>
        </w:rPr>
      </w:pPr>
    </w:p>
    <w:p w14:paraId="4D7C8364" w14:textId="772DF54F" w:rsidR="008928DC" w:rsidRPr="00265EEA" w:rsidRDefault="0051662D">
      <w:pPr>
        <w:pStyle w:val="normal0"/>
        <w:numPr>
          <w:ilvl w:val="1"/>
          <w:numId w:val="2"/>
        </w:numPr>
        <w:ind w:hanging="358"/>
        <w:contextualSpacing/>
        <w:rPr>
          <w:rFonts w:ascii="Cambria" w:hAnsi="Cambria"/>
          <w:sz w:val="24"/>
          <w:szCs w:val="24"/>
        </w:rPr>
      </w:pPr>
      <w:r w:rsidRPr="00265EEA">
        <w:rPr>
          <w:rFonts w:ascii="Cambria" w:hAnsi="Cambria"/>
          <w:sz w:val="24"/>
          <w:szCs w:val="24"/>
        </w:rPr>
        <w:t>Pour mixed sample water into one turbidity column and fill to the 50</w:t>
      </w:r>
      <w:r w:rsidR="00265EEA">
        <w:rPr>
          <w:rFonts w:ascii="Cambria" w:hAnsi="Cambria"/>
          <w:sz w:val="24"/>
          <w:szCs w:val="24"/>
        </w:rPr>
        <w:t>-mL</w:t>
      </w:r>
      <w:r w:rsidRPr="00265EEA">
        <w:rPr>
          <w:rFonts w:ascii="Cambria" w:hAnsi="Cambria"/>
          <w:sz w:val="24"/>
          <w:szCs w:val="24"/>
        </w:rPr>
        <w:t xml:space="preserve"> line with the sample water.</w:t>
      </w:r>
    </w:p>
    <w:p w14:paraId="3CC97D21" w14:textId="77777777" w:rsidR="008928DC" w:rsidRPr="00265EEA" w:rsidRDefault="008928DC">
      <w:pPr>
        <w:pStyle w:val="normal0"/>
        <w:rPr>
          <w:rFonts w:ascii="Cambria" w:hAnsi="Cambria"/>
          <w:sz w:val="24"/>
          <w:szCs w:val="24"/>
        </w:rPr>
      </w:pPr>
    </w:p>
    <w:p w14:paraId="18D220C0" w14:textId="6BDECE0B" w:rsidR="008928DC" w:rsidRPr="00265EEA" w:rsidRDefault="0051662D">
      <w:pPr>
        <w:pStyle w:val="normal0"/>
        <w:numPr>
          <w:ilvl w:val="1"/>
          <w:numId w:val="2"/>
        </w:numPr>
        <w:ind w:hanging="358"/>
        <w:contextualSpacing/>
        <w:rPr>
          <w:rFonts w:ascii="Cambria" w:hAnsi="Cambria"/>
          <w:sz w:val="24"/>
          <w:szCs w:val="24"/>
        </w:rPr>
      </w:pPr>
      <w:r w:rsidRPr="00265EEA">
        <w:rPr>
          <w:rFonts w:ascii="Cambria" w:hAnsi="Cambria"/>
          <w:sz w:val="24"/>
          <w:szCs w:val="24"/>
        </w:rPr>
        <w:t>Fill the second “Blank” Turbidity Column</w:t>
      </w:r>
      <w:r w:rsidR="00265EEA">
        <w:rPr>
          <w:rFonts w:ascii="Cambria" w:hAnsi="Cambria"/>
          <w:sz w:val="24"/>
          <w:szCs w:val="24"/>
        </w:rPr>
        <w:t xml:space="preserve"> with deionized water to the 50-mL</w:t>
      </w:r>
      <w:r w:rsidRPr="00265EEA">
        <w:rPr>
          <w:rFonts w:ascii="Cambria" w:hAnsi="Cambria"/>
          <w:sz w:val="24"/>
          <w:szCs w:val="24"/>
        </w:rPr>
        <w:t xml:space="preserve"> line.</w:t>
      </w:r>
    </w:p>
    <w:p w14:paraId="503F1D59" w14:textId="77777777" w:rsidR="008928DC" w:rsidRPr="00265EEA" w:rsidRDefault="008928DC">
      <w:pPr>
        <w:pStyle w:val="normal0"/>
        <w:rPr>
          <w:rFonts w:ascii="Cambria" w:hAnsi="Cambria"/>
          <w:sz w:val="24"/>
          <w:szCs w:val="24"/>
        </w:rPr>
      </w:pPr>
    </w:p>
    <w:p w14:paraId="2055B0A2" w14:textId="3150551B" w:rsidR="008928DC" w:rsidRPr="00265EEA" w:rsidRDefault="0051662D">
      <w:pPr>
        <w:pStyle w:val="normal0"/>
        <w:numPr>
          <w:ilvl w:val="1"/>
          <w:numId w:val="2"/>
        </w:numPr>
        <w:ind w:hanging="358"/>
        <w:contextualSpacing/>
        <w:rPr>
          <w:rFonts w:ascii="Cambria" w:hAnsi="Cambria"/>
          <w:sz w:val="24"/>
          <w:szCs w:val="24"/>
        </w:rPr>
      </w:pPr>
      <w:r w:rsidRPr="00265EEA">
        <w:rPr>
          <w:rFonts w:ascii="Cambria" w:hAnsi="Cambria"/>
          <w:sz w:val="24"/>
          <w:szCs w:val="24"/>
        </w:rPr>
        <w:t>Place the two tubes side by side and note the difference in clarity.</w:t>
      </w:r>
      <w:r w:rsidR="00265EEA">
        <w:rPr>
          <w:rFonts w:ascii="Cambria" w:hAnsi="Cambria"/>
          <w:sz w:val="24"/>
          <w:szCs w:val="24"/>
        </w:rPr>
        <w:t xml:space="preserve"> </w:t>
      </w:r>
      <w:r w:rsidRPr="00265EEA">
        <w:rPr>
          <w:rFonts w:ascii="Cambria" w:hAnsi="Cambria"/>
          <w:sz w:val="24"/>
          <w:szCs w:val="24"/>
        </w:rPr>
        <w:t>If the black dot is equally clear in both tubes, the turbidity is zero.</w:t>
      </w:r>
      <w:r w:rsidR="00265EEA">
        <w:rPr>
          <w:rFonts w:ascii="Cambria" w:hAnsi="Cambria"/>
          <w:sz w:val="24"/>
          <w:szCs w:val="24"/>
        </w:rPr>
        <w:t xml:space="preserve"> </w:t>
      </w:r>
      <w:r w:rsidRPr="00265EEA">
        <w:rPr>
          <w:rFonts w:ascii="Cambria" w:hAnsi="Cambria"/>
          <w:sz w:val="24"/>
          <w:szCs w:val="24"/>
        </w:rPr>
        <w:t>If the black dot in the sample tube is less clear, proceed to next step.</w:t>
      </w:r>
    </w:p>
    <w:p w14:paraId="1265ED67" w14:textId="77777777" w:rsidR="008928DC" w:rsidRPr="00265EEA" w:rsidRDefault="008928DC">
      <w:pPr>
        <w:pStyle w:val="normal0"/>
        <w:rPr>
          <w:rFonts w:ascii="Cambria" w:hAnsi="Cambria"/>
          <w:sz w:val="24"/>
          <w:szCs w:val="24"/>
        </w:rPr>
      </w:pPr>
    </w:p>
    <w:p w14:paraId="6B5144E2" w14:textId="77777777" w:rsidR="008928DC" w:rsidRPr="00265EEA" w:rsidRDefault="0051662D">
      <w:pPr>
        <w:pStyle w:val="normal0"/>
        <w:numPr>
          <w:ilvl w:val="1"/>
          <w:numId w:val="2"/>
        </w:numPr>
        <w:ind w:hanging="358"/>
        <w:contextualSpacing/>
        <w:rPr>
          <w:rFonts w:ascii="Cambria" w:hAnsi="Cambria"/>
          <w:sz w:val="24"/>
          <w:szCs w:val="24"/>
        </w:rPr>
      </w:pPr>
      <w:r w:rsidRPr="00265EEA">
        <w:rPr>
          <w:rFonts w:ascii="Cambria" w:hAnsi="Cambria"/>
          <w:sz w:val="24"/>
          <w:szCs w:val="24"/>
        </w:rPr>
        <w:t xml:space="preserve">Shake the Standard Turbidity Reagent. </w:t>
      </w:r>
    </w:p>
    <w:p w14:paraId="27CC8259" w14:textId="77777777" w:rsidR="008928DC" w:rsidRPr="00265EEA" w:rsidRDefault="008928DC">
      <w:pPr>
        <w:pStyle w:val="normal0"/>
        <w:rPr>
          <w:rFonts w:ascii="Cambria" w:hAnsi="Cambria"/>
          <w:sz w:val="24"/>
          <w:szCs w:val="24"/>
        </w:rPr>
      </w:pPr>
    </w:p>
    <w:p w14:paraId="6BB147B4" w14:textId="70447F88" w:rsidR="008928DC" w:rsidRPr="00265EEA" w:rsidRDefault="0051662D">
      <w:pPr>
        <w:pStyle w:val="normal0"/>
        <w:numPr>
          <w:ilvl w:val="1"/>
          <w:numId w:val="2"/>
        </w:numPr>
        <w:ind w:hanging="358"/>
        <w:contextualSpacing/>
        <w:rPr>
          <w:rFonts w:ascii="Cambria" w:hAnsi="Cambria"/>
          <w:sz w:val="24"/>
          <w:szCs w:val="24"/>
        </w:rPr>
      </w:pPr>
      <w:r w:rsidRPr="00265EEA">
        <w:rPr>
          <w:rFonts w:ascii="Cambria" w:hAnsi="Cambria"/>
          <w:sz w:val="24"/>
          <w:szCs w:val="24"/>
        </w:rPr>
        <w:t xml:space="preserve">Add 0.5 </w:t>
      </w:r>
      <w:r w:rsidR="00265EEA">
        <w:rPr>
          <w:rFonts w:ascii="Cambria" w:hAnsi="Cambria"/>
          <w:sz w:val="24"/>
          <w:szCs w:val="24"/>
        </w:rPr>
        <w:t>mL</w:t>
      </w:r>
      <w:r w:rsidRPr="00265EEA">
        <w:rPr>
          <w:rFonts w:ascii="Cambria" w:hAnsi="Cambria"/>
          <w:sz w:val="24"/>
          <w:szCs w:val="24"/>
        </w:rPr>
        <w:t xml:space="preserve"> of the reagent to the distilled water tube.</w:t>
      </w:r>
      <w:r w:rsidR="00265EEA">
        <w:rPr>
          <w:rFonts w:ascii="Cambria" w:hAnsi="Cambria"/>
          <w:sz w:val="24"/>
          <w:szCs w:val="24"/>
        </w:rPr>
        <w:t xml:space="preserve"> </w:t>
      </w:r>
      <w:r w:rsidRPr="00265EEA">
        <w:rPr>
          <w:rFonts w:ascii="Cambria" w:hAnsi="Cambria"/>
          <w:sz w:val="24"/>
          <w:szCs w:val="24"/>
        </w:rPr>
        <w:t>Use the stirring rod to stir contents.</w:t>
      </w:r>
      <w:r w:rsidR="00265EEA">
        <w:rPr>
          <w:rFonts w:ascii="Cambria" w:hAnsi="Cambria"/>
          <w:sz w:val="24"/>
          <w:szCs w:val="24"/>
        </w:rPr>
        <w:t xml:space="preserve"> </w:t>
      </w:r>
    </w:p>
    <w:p w14:paraId="0B18A726" w14:textId="77777777" w:rsidR="008928DC" w:rsidRPr="00265EEA" w:rsidRDefault="008928DC">
      <w:pPr>
        <w:pStyle w:val="normal0"/>
        <w:rPr>
          <w:rFonts w:ascii="Cambria" w:hAnsi="Cambria"/>
          <w:sz w:val="24"/>
          <w:szCs w:val="24"/>
        </w:rPr>
      </w:pPr>
    </w:p>
    <w:p w14:paraId="4BD11FDD" w14:textId="1E3CF3F3" w:rsidR="008928DC" w:rsidRPr="00265EEA" w:rsidRDefault="0051662D">
      <w:pPr>
        <w:pStyle w:val="normal0"/>
        <w:numPr>
          <w:ilvl w:val="1"/>
          <w:numId w:val="2"/>
        </w:numPr>
        <w:ind w:hanging="358"/>
        <w:contextualSpacing/>
        <w:rPr>
          <w:rFonts w:ascii="Cambria" w:hAnsi="Cambria"/>
          <w:sz w:val="24"/>
          <w:szCs w:val="24"/>
        </w:rPr>
      </w:pPr>
      <w:r w:rsidRPr="00265EEA">
        <w:rPr>
          <w:rFonts w:ascii="Cambria" w:hAnsi="Cambria"/>
          <w:sz w:val="24"/>
          <w:szCs w:val="24"/>
        </w:rPr>
        <w:t>Check for amount of turbidity by looking down through the solution at the black dot.</w:t>
      </w:r>
      <w:r w:rsidR="00265EEA">
        <w:rPr>
          <w:rFonts w:ascii="Cambria" w:hAnsi="Cambria"/>
          <w:sz w:val="24"/>
          <w:szCs w:val="24"/>
        </w:rPr>
        <w:t xml:space="preserve"> </w:t>
      </w:r>
      <w:r w:rsidRPr="00265EEA">
        <w:rPr>
          <w:rFonts w:ascii="Cambria" w:hAnsi="Cambria"/>
          <w:sz w:val="24"/>
          <w:szCs w:val="24"/>
        </w:rPr>
        <w:t xml:space="preserve">If the turbidity of the sample water is greater than that of the distilled water, continue to add Standard Turbidity </w:t>
      </w:r>
      <w:r w:rsidR="00265EEA">
        <w:rPr>
          <w:rFonts w:ascii="Cambria" w:hAnsi="Cambria"/>
          <w:sz w:val="24"/>
          <w:szCs w:val="24"/>
        </w:rPr>
        <w:t>Reagent in 0.5-mL</w:t>
      </w:r>
      <w:r w:rsidRPr="00265EEA">
        <w:rPr>
          <w:rFonts w:ascii="Cambria" w:hAnsi="Cambria"/>
          <w:sz w:val="24"/>
          <w:szCs w:val="24"/>
        </w:rPr>
        <w:t xml:space="preserve"> increments to the distilled water tube, recording the amount of reagent used and mixing after each addition until the turbidity equals that of the sample.</w:t>
      </w:r>
      <w:r w:rsidR="00265EEA">
        <w:rPr>
          <w:rFonts w:ascii="Cambria" w:hAnsi="Cambria"/>
          <w:sz w:val="24"/>
          <w:szCs w:val="24"/>
        </w:rPr>
        <w:t xml:space="preserve"> </w:t>
      </w:r>
    </w:p>
    <w:p w14:paraId="30C050EE" w14:textId="77777777" w:rsidR="008928DC" w:rsidRPr="00265EEA" w:rsidRDefault="008928DC">
      <w:pPr>
        <w:pStyle w:val="normal0"/>
        <w:ind w:left="720"/>
        <w:rPr>
          <w:rFonts w:ascii="Cambria" w:hAnsi="Cambria"/>
          <w:sz w:val="24"/>
          <w:szCs w:val="24"/>
        </w:rPr>
      </w:pPr>
    </w:p>
    <w:p w14:paraId="5CED86A9" w14:textId="77777777" w:rsidR="008928DC" w:rsidRPr="00265EEA" w:rsidRDefault="0051662D">
      <w:pPr>
        <w:pStyle w:val="normal0"/>
        <w:numPr>
          <w:ilvl w:val="1"/>
          <w:numId w:val="2"/>
        </w:numPr>
        <w:ind w:hanging="358"/>
        <w:contextualSpacing/>
        <w:rPr>
          <w:rFonts w:ascii="Cambria" w:hAnsi="Cambria"/>
          <w:sz w:val="24"/>
          <w:szCs w:val="24"/>
        </w:rPr>
      </w:pPr>
      <w:r w:rsidRPr="00265EEA">
        <w:rPr>
          <w:rFonts w:ascii="Cambria" w:hAnsi="Cambria"/>
          <w:sz w:val="24"/>
          <w:szCs w:val="24"/>
        </w:rPr>
        <w:t>Record the total amount of Turbidity Reagent added.</w:t>
      </w:r>
    </w:p>
    <w:p w14:paraId="1F53F72F" w14:textId="77777777" w:rsidR="008928DC" w:rsidRPr="00265EEA" w:rsidRDefault="008928DC">
      <w:pPr>
        <w:pStyle w:val="normal0"/>
        <w:widowControl w:val="0"/>
        <w:rPr>
          <w:rFonts w:ascii="Cambria" w:hAnsi="Cambria"/>
          <w:sz w:val="24"/>
          <w:szCs w:val="24"/>
        </w:rPr>
      </w:pPr>
    </w:p>
    <w:p w14:paraId="733E8E3A" w14:textId="4AA3D9EB" w:rsidR="008928DC" w:rsidRPr="00265EEA" w:rsidRDefault="0051662D" w:rsidP="00265EEA">
      <w:pPr>
        <w:pStyle w:val="normal0"/>
        <w:widowControl w:val="0"/>
        <w:numPr>
          <w:ilvl w:val="0"/>
          <w:numId w:val="2"/>
        </w:numPr>
        <w:ind w:hanging="360"/>
        <w:contextualSpacing/>
        <w:rPr>
          <w:rFonts w:ascii="Cambria" w:hAnsi="Cambria"/>
          <w:sz w:val="24"/>
          <w:szCs w:val="24"/>
        </w:rPr>
      </w:pPr>
      <w:r w:rsidRPr="00265EEA">
        <w:rPr>
          <w:rFonts w:ascii="Cambria" w:hAnsi="Cambria"/>
          <w:b/>
          <w:sz w:val="24"/>
          <w:szCs w:val="24"/>
        </w:rPr>
        <w:t>Measuring Total Solids</w:t>
      </w:r>
    </w:p>
    <w:p w14:paraId="41E34433" w14:textId="77777777" w:rsidR="00B82CD1" w:rsidRPr="00265EEA" w:rsidRDefault="00B82CD1" w:rsidP="00B82CD1">
      <w:pPr>
        <w:pStyle w:val="normal0"/>
        <w:widowControl w:val="0"/>
        <w:ind w:left="720"/>
        <w:contextualSpacing/>
        <w:rPr>
          <w:rFonts w:ascii="Cambria" w:hAnsi="Cambria"/>
          <w:sz w:val="24"/>
          <w:szCs w:val="24"/>
        </w:rPr>
      </w:pPr>
    </w:p>
    <w:p w14:paraId="46BC3F8E" w14:textId="77777777" w:rsidR="008928DC" w:rsidRPr="00265EEA" w:rsidRDefault="0051662D" w:rsidP="00544FA4">
      <w:pPr>
        <w:pStyle w:val="normal0"/>
        <w:widowControl w:val="0"/>
        <w:numPr>
          <w:ilvl w:val="1"/>
          <w:numId w:val="2"/>
        </w:numPr>
        <w:ind w:hanging="358"/>
        <w:contextualSpacing/>
        <w:rPr>
          <w:rFonts w:ascii="Cambria" w:hAnsi="Cambria"/>
          <w:sz w:val="24"/>
          <w:szCs w:val="24"/>
        </w:rPr>
      </w:pPr>
      <w:r w:rsidRPr="00265EEA">
        <w:rPr>
          <w:rFonts w:ascii="Cambria" w:hAnsi="Cambria"/>
          <w:sz w:val="24"/>
          <w:szCs w:val="24"/>
        </w:rPr>
        <w:t>With gloved hands, label a beaker with a grease pencil. Do not use labeling tape because these beakers are going into the oven.</w:t>
      </w:r>
    </w:p>
    <w:p w14:paraId="3EDEFB0F" w14:textId="77777777" w:rsidR="008928DC" w:rsidRPr="00265EEA" w:rsidRDefault="008928DC">
      <w:pPr>
        <w:pStyle w:val="normal0"/>
        <w:widowControl w:val="0"/>
        <w:rPr>
          <w:rFonts w:ascii="Cambria" w:hAnsi="Cambria"/>
          <w:sz w:val="24"/>
          <w:szCs w:val="24"/>
        </w:rPr>
      </w:pPr>
    </w:p>
    <w:p w14:paraId="0B524B70" w14:textId="77777777" w:rsidR="008928DC" w:rsidRPr="00265EEA" w:rsidRDefault="0051662D" w:rsidP="00544FA4">
      <w:pPr>
        <w:pStyle w:val="normal0"/>
        <w:numPr>
          <w:ilvl w:val="1"/>
          <w:numId w:val="2"/>
        </w:numPr>
        <w:ind w:hanging="358"/>
        <w:contextualSpacing/>
        <w:rPr>
          <w:rFonts w:ascii="Cambria" w:hAnsi="Cambria"/>
          <w:sz w:val="24"/>
          <w:szCs w:val="24"/>
        </w:rPr>
      </w:pPr>
      <w:r w:rsidRPr="00265EEA">
        <w:rPr>
          <w:rFonts w:ascii="Cambria" w:hAnsi="Cambria"/>
          <w:sz w:val="24"/>
          <w:szCs w:val="24"/>
        </w:rPr>
        <w:t>Turn on balance and tare it.</w:t>
      </w:r>
    </w:p>
    <w:p w14:paraId="6F24CB1F" w14:textId="77777777" w:rsidR="008928DC" w:rsidRPr="00265EEA" w:rsidRDefault="008928DC">
      <w:pPr>
        <w:pStyle w:val="normal0"/>
        <w:ind w:left="720"/>
        <w:rPr>
          <w:rFonts w:ascii="Cambria" w:hAnsi="Cambria"/>
          <w:sz w:val="24"/>
          <w:szCs w:val="24"/>
        </w:rPr>
      </w:pPr>
    </w:p>
    <w:p w14:paraId="71915061" w14:textId="5379904A" w:rsidR="008928DC" w:rsidRPr="00265EEA" w:rsidRDefault="0051662D" w:rsidP="00544FA4">
      <w:pPr>
        <w:pStyle w:val="normal0"/>
        <w:widowControl w:val="0"/>
        <w:numPr>
          <w:ilvl w:val="1"/>
          <w:numId w:val="2"/>
        </w:numPr>
        <w:ind w:hanging="358"/>
        <w:contextualSpacing/>
        <w:rPr>
          <w:rFonts w:ascii="Cambria" w:hAnsi="Cambria"/>
          <w:sz w:val="24"/>
          <w:szCs w:val="24"/>
        </w:rPr>
      </w:pPr>
      <w:r w:rsidRPr="00265EEA">
        <w:rPr>
          <w:rFonts w:ascii="Cambria" w:hAnsi="Cambria"/>
          <w:sz w:val="24"/>
          <w:szCs w:val="24"/>
        </w:rPr>
        <w:t>Place the beaker on the balance and record the weight. Make sure to use a balance that records to the thousandths of a gram.</w:t>
      </w:r>
      <w:r w:rsidR="00265EEA">
        <w:rPr>
          <w:rFonts w:ascii="Cambria" w:hAnsi="Cambria"/>
          <w:sz w:val="24"/>
          <w:szCs w:val="24"/>
        </w:rPr>
        <w:t xml:space="preserve"> </w:t>
      </w:r>
      <w:r w:rsidRPr="00265EEA">
        <w:rPr>
          <w:rFonts w:ascii="Cambria" w:hAnsi="Cambria"/>
          <w:sz w:val="24"/>
          <w:szCs w:val="24"/>
        </w:rPr>
        <w:t xml:space="preserve">Use gloves to avoid touching the beaker with bare hands and transferring body moisture, thereby changing the weight of the beaker. </w:t>
      </w:r>
    </w:p>
    <w:p w14:paraId="6EC59DA2" w14:textId="77777777" w:rsidR="008928DC" w:rsidRPr="00265EEA" w:rsidRDefault="008928DC">
      <w:pPr>
        <w:pStyle w:val="normal0"/>
        <w:widowControl w:val="0"/>
        <w:ind w:left="720"/>
        <w:rPr>
          <w:rFonts w:ascii="Cambria" w:hAnsi="Cambria"/>
          <w:sz w:val="24"/>
          <w:szCs w:val="24"/>
        </w:rPr>
      </w:pPr>
    </w:p>
    <w:p w14:paraId="2E3D4E8F" w14:textId="3B311FE3" w:rsidR="008928DC" w:rsidRPr="00265EEA" w:rsidRDefault="0051662D" w:rsidP="00544FA4">
      <w:pPr>
        <w:pStyle w:val="normal0"/>
        <w:widowControl w:val="0"/>
        <w:numPr>
          <w:ilvl w:val="1"/>
          <w:numId w:val="2"/>
        </w:numPr>
        <w:ind w:hanging="358"/>
        <w:contextualSpacing/>
        <w:rPr>
          <w:rFonts w:ascii="Cambria" w:hAnsi="Cambria"/>
          <w:sz w:val="24"/>
          <w:szCs w:val="24"/>
        </w:rPr>
      </w:pPr>
      <w:r w:rsidRPr="00265EEA">
        <w:rPr>
          <w:rFonts w:ascii="Cambria" w:hAnsi="Cambria"/>
          <w:sz w:val="24"/>
          <w:szCs w:val="24"/>
        </w:rPr>
        <w:t xml:space="preserve">Using a graduated cylinder, measure 100 </w:t>
      </w:r>
      <w:r w:rsidR="00265EEA">
        <w:rPr>
          <w:rFonts w:ascii="Cambria" w:hAnsi="Cambria"/>
          <w:sz w:val="24"/>
          <w:szCs w:val="24"/>
        </w:rPr>
        <w:t>mL</w:t>
      </w:r>
      <w:r w:rsidRPr="00265EEA">
        <w:rPr>
          <w:rFonts w:ascii="Cambria" w:hAnsi="Cambria"/>
          <w:sz w:val="24"/>
          <w:szCs w:val="24"/>
        </w:rPr>
        <w:t xml:space="preserve"> of the water sample.</w:t>
      </w:r>
      <w:r w:rsidR="00265EEA">
        <w:rPr>
          <w:rFonts w:ascii="Cambria" w:hAnsi="Cambria"/>
          <w:sz w:val="24"/>
          <w:szCs w:val="24"/>
        </w:rPr>
        <w:t xml:space="preserve"> </w:t>
      </w:r>
      <w:r w:rsidRPr="00265EEA">
        <w:rPr>
          <w:rFonts w:ascii="Cambria" w:hAnsi="Cambria"/>
          <w:sz w:val="24"/>
          <w:szCs w:val="24"/>
        </w:rPr>
        <w:t xml:space="preserve">If the sample has been sitting, swirl the sample water before measuring out the 100 </w:t>
      </w:r>
      <w:proofErr w:type="spellStart"/>
      <w:r w:rsidR="00265EEA">
        <w:rPr>
          <w:rFonts w:ascii="Cambria" w:hAnsi="Cambria"/>
          <w:sz w:val="24"/>
          <w:szCs w:val="24"/>
        </w:rPr>
        <w:t>mL</w:t>
      </w:r>
      <w:r w:rsidRPr="00265EEA">
        <w:rPr>
          <w:rFonts w:ascii="Cambria" w:hAnsi="Cambria"/>
          <w:sz w:val="24"/>
          <w:szCs w:val="24"/>
        </w:rPr>
        <w:t>.</w:t>
      </w:r>
      <w:proofErr w:type="spellEnd"/>
    </w:p>
    <w:p w14:paraId="00FB7D6C" w14:textId="77777777" w:rsidR="008928DC" w:rsidRPr="00265EEA" w:rsidRDefault="008928DC">
      <w:pPr>
        <w:pStyle w:val="normal0"/>
        <w:widowControl w:val="0"/>
        <w:ind w:left="720"/>
        <w:rPr>
          <w:rFonts w:ascii="Cambria" w:hAnsi="Cambria"/>
          <w:sz w:val="24"/>
          <w:szCs w:val="24"/>
        </w:rPr>
      </w:pPr>
    </w:p>
    <w:p w14:paraId="4B0757EC" w14:textId="77777777" w:rsidR="008928DC" w:rsidRPr="00265EEA" w:rsidRDefault="0051662D" w:rsidP="00544FA4">
      <w:pPr>
        <w:pStyle w:val="normal0"/>
        <w:widowControl w:val="0"/>
        <w:numPr>
          <w:ilvl w:val="1"/>
          <w:numId w:val="2"/>
        </w:numPr>
        <w:ind w:hanging="358"/>
        <w:contextualSpacing/>
        <w:rPr>
          <w:rFonts w:ascii="Cambria" w:hAnsi="Cambria"/>
          <w:sz w:val="24"/>
          <w:szCs w:val="24"/>
        </w:rPr>
      </w:pPr>
      <w:r w:rsidRPr="00265EEA">
        <w:rPr>
          <w:rFonts w:ascii="Cambria" w:hAnsi="Cambria"/>
          <w:sz w:val="24"/>
          <w:szCs w:val="24"/>
        </w:rPr>
        <w:t>Pour this amount into the beaker.</w:t>
      </w:r>
    </w:p>
    <w:p w14:paraId="73C4E1B5" w14:textId="77777777" w:rsidR="008928DC" w:rsidRPr="00265EEA" w:rsidRDefault="008928DC">
      <w:pPr>
        <w:pStyle w:val="normal0"/>
        <w:widowControl w:val="0"/>
        <w:ind w:left="720"/>
        <w:rPr>
          <w:rFonts w:ascii="Cambria" w:hAnsi="Cambria"/>
          <w:sz w:val="24"/>
          <w:szCs w:val="24"/>
        </w:rPr>
      </w:pPr>
    </w:p>
    <w:p w14:paraId="6313D46A" w14:textId="11A7E5F6" w:rsidR="008928DC" w:rsidRPr="00265EEA" w:rsidRDefault="0051662D" w:rsidP="00544FA4">
      <w:pPr>
        <w:pStyle w:val="normal0"/>
        <w:widowControl w:val="0"/>
        <w:numPr>
          <w:ilvl w:val="1"/>
          <w:numId w:val="2"/>
        </w:numPr>
        <w:ind w:hanging="358"/>
        <w:contextualSpacing/>
        <w:rPr>
          <w:rFonts w:ascii="Cambria" w:hAnsi="Cambria"/>
          <w:sz w:val="24"/>
          <w:szCs w:val="24"/>
        </w:rPr>
      </w:pPr>
      <w:r w:rsidRPr="00265EEA">
        <w:rPr>
          <w:rFonts w:ascii="Cambria" w:hAnsi="Cambria"/>
          <w:sz w:val="24"/>
          <w:szCs w:val="24"/>
        </w:rPr>
        <w:t>Place the beaker in an oven at 100</w:t>
      </w:r>
      <w:r w:rsidR="00265EEA">
        <w:rPr>
          <w:rFonts w:ascii="Cambria" w:hAnsi="Cambria"/>
          <w:sz w:val="24"/>
          <w:szCs w:val="24"/>
        </w:rPr>
        <w:t xml:space="preserve"> °C for 48 h </w:t>
      </w:r>
      <w:r w:rsidRPr="00265EEA">
        <w:rPr>
          <w:rFonts w:ascii="Cambria" w:hAnsi="Cambria"/>
          <w:sz w:val="24"/>
          <w:szCs w:val="24"/>
        </w:rPr>
        <w:t>to evaporate the liquid and dry the resulting residue.</w:t>
      </w:r>
    </w:p>
    <w:p w14:paraId="0AC8C37F" w14:textId="77777777" w:rsidR="008928DC" w:rsidRPr="00265EEA" w:rsidRDefault="008928DC">
      <w:pPr>
        <w:pStyle w:val="normal0"/>
        <w:widowControl w:val="0"/>
        <w:ind w:left="720"/>
        <w:rPr>
          <w:rFonts w:ascii="Cambria" w:hAnsi="Cambria"/>
          <w:sz w:val="24"/>
          <w:szCs w:val="24"/>
        </w:rPr>
      </w:pPr>
    </w:p>
    <w:p w14:paraId="5300A292" w14:textId="6E4BF777" w:rsidR="008928DC" w:rsidRPr="00265EEA" w:rsidRDefault="00265EEA" w:rsidP="00544FA4">
      <w:pPr>
        <w:pStyle w:val="normal0"/>
        <w:widowControl w:val="0"/>
        <w:numPr>
          <w:ilvl w:val="1"/>
          <w:numId w:val="2"/>
        </w:numPr>
        <w:ind w:hanging="358"/>
        <w:contextualSpacing/>
        <w:rPr>
          <w:rFonts w:ascii="Cambria" w:hAnsi="Cambria"/>
          <w:sz w:val="24"/>
          <w:szCs w:val="24"/>
        </w:rPr>
      </w:pPr>
      <w:r>
        <w:rPr>
          <w:rFonts w:ascii="Cambria" w:hAnsi="Cambria"/>
          <w:sz w:val="24"/>
          <w:szCs w:val="24"/>
        </w:rPr>
        <w:t>After 48 h</w:t>
      </w:r>
      <w:r w:rsidR="0051662D" w:rsidRPr="00265EEA">
        <w:rPr>
          <w:rFonts w:ascii="Cambria" w:hAnsi="Cambria"/>
          <w:sz w:val="24"/>
          <w:szCs w:val="24"/>
        </w:rPr>
        <w:t>, reweigh the beaker with the residue.</w:t>
      </w:r>
      <w:r>
        <w:rPr>
          <w:rFonts w:ascii="Cambria" w:hAnsi="Cambria"/>
          <w:sz w:val="24"/>
          <w:szCs w:val="24"/>
        </w:rPr>
        <w:t xml:space="preserve"> </w:t>
      </w:r>
      <w:r w:rsidR="0051662D" w:rsidRPr="00265EEA">
        <w:rPr>
          <w:rFonts w:ascii="Cambria" w:hAnsi="Cambria"/>
          <w:sz w:val="24"/>
          <w:szCs w:val="24"/>
        </w:rPr>
        <w:t>Remember:</w:t>
      </w:r>
      <w:r>
        <w:rPr>
          <w:rFonts w:ascii="Cambria" w:hAnsi="Cambria"/>
          <w:sz w:val="24"/>
          <w:szCs w:val="24"/>
        </w:rPr>
        <w:t xml:space="preserve"> </w:t>
      </w:r>
      <w:r w:rsidR="0051662D" w:rsidRPr="00265EEA">
        <w:rPr>
          <w:rFonts w:ascii="Cambria" w:hAnsi="Cambria"/>
          <w:sz w:val="24"/>
          <w:szCs w:val="24"/>
        </w:rPr>
        <w:t>Don’t touch the beaker with bare hands.</w:t>
      </w:r>
    </w:p>
    <w:p w14:paraId="5A69A729" w14:textId="77777777" w:rsidR="008928DC" w:rsidRPr="00265EEA" w:rsidRDefault="008928DC">
      <w:pPr>
        <w:pStyle w:val="normal0"/>
        <w:widowControl w:val="0"/>
        <w:ind w:left="720"/>
        <w:rPr>
          <w:rFonts w:ascii="Cambria" w:hAnsi="Cambria"/>
          <w:sz w:val="24"/>
          <w:szCs w:val="24"/>
        </w:rPr>
      </w:pPr>
    </w:p>
    <w:p w14:paraId="223EADDB" w14:textId="77777777" w:rsidR="008928DC" w:rsidRPr="00265EEA" w:rsidRDefault="0051662D" w:rsidP="00544FA4">
      <w:pPr>
        <w:pStyle w:val="normal0"/>
        <w:widowControl w:val="0"/>
        <w:numPr>
          <w:ilvl w:val="1"/>
          <w:numId w:val="2"/>
        </w:numPr>
        <w:ind w:hanging="358"/>
        <w:contextualSpacing/>
        <w:rPr>
          <w:rFonts w:ascii="Cambria" w:hAnsi="Cambria"/>
          <w:sz w:val="24"/>
          <w:szCs w:val="24"/>
        </w:rPr>
      </w:pPr>
      <w:r w:rsidRPr="00265EEA">
        <w:rPr>
          <w:rFonts w:ascii="Cambria" w:hAnsi="Cambria"/>
          <w:sz w:val="24"/>
          <w:szCs w:val="24"/>
        </w:rPr>
        <w:t>Subtract the initial weight (in grams) of the empty beaker from the weight of the beaker with residue to obtain the increase in weight, or weight of the residue.</w:t>
      </w:r>
    </w:p>
    <w:p w14:paraId="59A07BDB" w14:textId="77777777" w:rsidR="008928DC" w:rsidRPr="00265EEA" w:rsidRDefault="008928DC">
      <w:pPr>
        <w:pStyle w:val="normal0"/>
        <w:widowControl w:val="0"/>
        <w:ind w:left="720"/>
        <w:rPr>
          <w:rFonts w:ascii="Cambria" w:hAnsi="Cambria"/>
          <w:sz w:val="24"/>
          <w:szCs w:val="24"/>
        </w:rPr>
      </w:pPr>
    </w:p>
    <w:p w14:paraId="7CBC5D77" w14:textId="77777777" w:rsidR="008928DC" w:rsidRPr="00265EEA" w:rsidRDefault="0051662D" w:rsidP="00544FA4">
      <w:pPr>
        <w:pStyle w:val="normal0"/>
        <w:widowControl w:val="0"/>
        <w:numPr>
          <w:ilvl w:val="1"/>
          <w:numId w:val="2"/>
        </w:numPr>
        <w:ind w:hanging="358"/>
        <w:contextualSpacing/>
        <w:rPr>
          <w:rFonts w:ascii="Cambria" w:hAnsi="Cambria"/>
          <w:sz w:val="24"/>
          <w:szCs w:val="24"/>
        </w:rPr>
      </w:pPr>
      <w:r w:rsidRPr="00265EEA">
        <w:rPr>
          <w:rFonts w:ascii="Cambria" w:hAnsi="Cambria"/>
          <w:sz w:val="24"/>
          <w:szCs w:val="24"/>
        </w:rPr>
        <w:lastRenderedPageBreak/>
        <w:t>Convert the weight of the residue into mg/l using the following calculation</w:t>
      </w:r>
    </w:p>
    <w:p w14:paraId="615AA76C" w14:textId="77777777" w:rsidR="008928DC" w:rsidRPr="00265EEA" w:rsidRDefault="008928DC">
      <w:pPr>
        <w:pStyle w:val="normal0"/>
        <w:widowControl w:val="0"/>
        <w:ind w:left="1440"/>
        <w:rPr>
          <w:rFonts w:ascii="Cambria" w:hAnsi="Cambria"/>
          <w:sz w:val="24"/>
          <w:szCs w:val="24"/>
        </w:rPr>
      </w:pPr>
    </w:p>
    <w:p w14:paraId="6DD5CA8D" w14:textId="712DD552" w:rsidR="008928DC" w:rsidRPr="00265EEA" w:rsidRDefault="0051662D">
      <w:pPr>
        <w:pStyle w:val="normal0"/>
        <w:widowControl w:val="0"/>
        <w:ind w:left="1440"/>
        <w:rPr>
          <w:rFonts w:ascii="Cambria" w:hAnsi="Cambria"/>
          <w:sz w:val="24"/>
          <w:szCs w:val="24"/>
        </w:rPr>
      </w:pPr>
      <w:bookmarkStart w:id="0" w:name="h.gjdgxs" w:colFirst="0" w:colLast="0"/>
      <w:bookmarkEnd w:id="0"/>
      <w:r w:rsidRPr="00265EEA">
        <w:rPr>
          <w:rFonts w:ascii="Cambria" w:hAnsi="Cambria"/>
          <w:sz w:val="24"/>
          <w:szCs w:val="24"/>
          <w:u w:val="single"/>
        </w:rPr>
        <w:t>Weight of residue</w:t>
      </w:r>
      <w:r w:rsidRPr="00265EEA">
        <w:rPr>
          <w:rFonts w:ascii="Cambria" w:hAnsi="Cambria"/>
          <w:sz w:val="24"/>
          <w:szCs w:val="24"/>
        </w:rPr>
        <w:t xml:space="preserve"> x </w:t>
      </w:r>
      <w:r w:rsidRPr="00265EEA">
        <w:rPr>
          <w:rFonts w:ascii="Cambria" w:hAnsi="Cambria"/>
          <w:sz w:val="24"/>
          <w:szCs w:val="24"/>
          <w:u w:val="single"/>
        </w:rPr>
        <w:t>1,000 mg</w:t>
      </w:r>
      <w:r w:rsidRPr="00265EEA">
        <w:rPr>
          <w:rFonts w:ascii="Cambria" w:hAnsi="Cambria"/>
          <w:sz w:val="24"/>
          <w:szCs w:val="24"/>
        </w:rPr>
        <w:t xml:space="preserve"> x </w:t>
      </w:r>
      <w:r w:rsidRPr="00265EEA">
        <w:rPr>
          <w:rFonts w:ascii="Cambria" w:hAnsi="Cambria"/>
          <w:sz w:val="24"/>
          <w:szCs w:val="24"/>
          <w:u w:val="single"/>
        </w:rPr>
        <w:t xml:space="preserve">1,000 </w:t>
      </w:r>
      <w:r w:rsidR="00265EEA">
        <w:rPr>
          <w:rFonts w:ascii="Cambria" w:hAnsi="Cambria"/>
          <w:sz w:val="24"/>
          <w:szCs w:val="24"/>
          <w:u w:val="single"/>
        </w:rPr>
        <w:t>mL</w:t>
      </w:r>
      <w:r w:rsidRPr="00265EEA">
        <w:rPr>
          <w:rFonts w:ascii="Cambria" w:hAnsi="Cambria"/>
          <w:sz w:val="24"/>
          <w:szCs w:val="24"/>
        </w:rPr>
        <w:t xml:space="preserve"> </w:t>
      </w:r>
      <w:proofErr w:type="gramStart"/>
      <w:r w:rsidRPr="00265EEA">
        <w:rPr>
          <w:rFonts w:ascii="Cambria" w:hAnsi="Cambria"/>
          <w:sz w:val="24"/>
          <w:szCs w:val="24"/>
        </w:rPr>
        <w:t xml:space="preserve">= </w:t>
      </w:r>
      <w:r w:rsidR="001A19E5" w:rsidRPr="00265EEA">
        <w:rPr>
          <w:rFonts w:ascii="Cambria" w:hAnsi="Cambria"/>
          <w:sz w:val="24"/>
          <w:szCs w:val="24"/>
          <w:u w:val="single"/>
        </w:rPr>
        <w:t>?</w:t>
      </w:r>
      <w:proofErr w:type="gramEnd"/>
      <w:r w:rsidR="00265EEA">
        <w:rPr>
          <w:rFonts w:ascii="Cambria" w:hAnsi="Cambria"/>
          <w:sz w:val="24"/>
          <w:szCs w:val="24"/>
          <w:u w:val="single"/>
        </w:rPr>
        <w:t xml:space="preserve"> </w:t>
      </w:r>
      <w:proofErr w:type="gramStart"/>
      <w:r w:rsidRPr="00265EEA">
        <w:rPr>
          <w:rFonts w:ascii="Cambria" w:hAnsi="Cambria"/>
          <w:sz w:val="24"/>
          <w:szCs w:val="24"/>
          <w:u w:val="single"/>
        </w:rPr>
        <w:t>mg</w:t>
      </w:r>
      <w:proofErr w:type="gramEnd"/>
    </w:p>
    <w:p w14:paraId="3DC867C7" w14:textId="32C86B99" w:rsidR="008928DC" w:rsidRPr="00265EEA" w:rsidRDefault="0051662D">
      <w:pPr>
        <w:pStyle w:val="normal0"/>
        <w:widowControl w:val="0"/>
        <w:ind w:left="1440" w:firstLine="720"/>
        <w:rPr>
          <w:rFonts w:ascii="Cambria" w:hAnsi="Cambria"/>
          <w:sz w:val="24"/>
          <w:szCs w:val="24"/>
        </w:rPr>
      </w:pPr>
      <w:r w:rsidRPr="00265EEA">
        <w:rPr>
          <w:rFonts w:ascii="Cambria" w:hAnsi="Cambria"/>
          <w:sz w:val="24"/>
          <w:szCs w:val="24"/>
        </w:rPr>
        <w:t xml:space="preserve">100 </w:t>
      </w:r>
      <w:r w:rsidR="00265EEA">
        <w:rPr>
          <w:rFonts w:ascii="Cambria" w:hAnsi="Cambria"/>
          <w:sz w:val="24"/>
          <w:szCs w:val="24"/>
        </w:rPr>
        <w:t>mL</w:t>
      </w:r>
      <w:r w:rsidRPr="00265EEA">
        <w:rPr>
          <w:rFonts w:ascii="Cambria" w:hAnsi="Cambria"/>
          <w:sz w:val="24"/>
          <w:szCs w:val="24"/>
        </w:rPr>
        <w:tab/>
      </w:r>
      <w:r w:rsidR="00265EEA">
        <w:rPr>
          <w:rFonts w:ascii="Cambria" w:hAnsi="Cambria"/>
          <w:sz w:val="24"/>
          <w:szCs w:val="24"/>
        </w:rPr>
        <w:t xml:space="preserve">    </w:t>
      </w:r>
      <w:r w:rsidRPr="00265EEA">
        <w:rPr>
          <w:rFonts w:ascii="Cambria" w:hAnsi="Cambria"/>
          <w:sz w:val="24"/>
          <w:szCs w:val="24"/>
        </w:rPr>
        <w:t>1 g</w:t>
      </w:r>
      <w:r w:rsidRPr="00265EEA">
        <w:rPr>
          <w:rFonts w:ascii="Cambria" w:hAnsi="Cambria"/>
          <w:sz w:val="24"/>
          <w:szCs w:val="24"/>
        </w:rPr>
        <w:tab/>
      </w:r>
      <w:r w:rsidR="00265EEA">
        <w:rPr>
          <w:rFonts w:ascii="Cambria" w:hAnsi="Cambria"/>
          <w:sz w:val="24"/>
          <w:szCs w:val="24"/>
        </w:rPr>
        <w:t xml:space="preserve">    </w:t>
      </w:r>
      <w:r w:rsidRPr="00265EEA">
        <w:rPr>
          <w:rFonts w:ascii="Cambria" w:hAnsi="Cambria"/>
          <w:sz w:val="24"/>
          <w:szCs w:val="24"/>
        </w:rPr>
        <w:t xml:space="preserve"> </w:t>
      </w:r>
      <w:r w:rsidR="00265EEA">
        <w:rPr>
          <w:rFonts w:ascii="Cambria" w:hAnsi="Cambria"/>
          <w:sz w:val="24"/>
          <w:szCs w:val="24"/>
        </w:rPr>
        <w:t xml:space="preserve">     </w:t>
      </w:r>
      <w:r w:rsidRPr="00265EEA">
        <w:rPr>
          <w:rFonts w:ascii="Cambria" w:hAnsi="Cambria"/>
          <w:sz w:val="24"/>
          <w:szCs w:val="24"/>
        </w:rPr>
        <w:t>1 L</w:t>
      </w:r>
      <w:r w:rsidRPr="00265EEA">
        <w:rPr>
          <w:rFonts w:ascii="Cambria" w:hAnsi="Cambria"/>
          <w:sz w:val="24"/>
          <w:szCs w:val="24"/>
        </w:rPr>
        <w:tab/>
      </w:r>
      <w:r w:rsidR="00265EEA">
        <w:rPr>
          <w:rFonts w:ascii="Cambria" w:hAnsi="Cambria"/>
          <w:sz w:val="24"/>
          <w:szCs w:val="24"/>
        </w:rPr>
        <w:t xml:space="preserve">   </w:t>
      </w:r>
      <w:bookmarkStart w:id="1" w:name="_GoBack"/>
      <w:bookmarkEnd w:id="1"/>
      <w:r w:rsidRPr="00265EEA">
        <w:rPr>
          <w:rFonts w:ascii="Cambria" w:hAnsi="Cambria"/>
          <w:sz w:val="24"/>
          <w:szCs w:val="24"/>
        </w:rPr>
        <w:t xml:space="preserve"> L</w:t>
      </w:r>
    </w:p>
    <w:p w14:paraId="4C420E24" w14:textId="77777777" w:rsidR="008928DC" w:rsidRPr="00265EEA" w:rsidRDefault="008928DC">
      <w:pPr>
        <w:pStyle w:val="normal0"/>
        <w:widowControl w:val="0"/>
        <w:rPr>
          <w:rFonts w:ascii="Cambria" w:hAnsi="Cambria"/>
          <w:sz w:val="24"/>
          <w:szCs w:val="24"/>
        </w:rPr>
      </w:pPr>
    </w:p>
    <w:p w14:paraId="1D25548C" w14:textId="77777777" w:rsidR="008928DC" w:rsidRPr="00265EEA" w:rsidRDefault="0051662D" w:rsidP="0051662D">
      <w:pPr>
        <w:pStyle w:val="normal0"/>
        <w:numPr>
          <w:ilvl w:val="0"/>
          <w:numId w:val="1"/>
        </w:numPr>
        <w:ind w:hanging="358"/>
        <w:contextualSpacing/>
        <w:rPr>
          <w:rFonts w:ascii="Cambria" w:hAnsi="Cambria"/>
          <w:b/>
          <w:sz w:val="24"/>
          <w:szCs w:val="24"/>
        </w:rPr>
      </w:pPr>
      <w:r w:rsidRPr="00265EEA">
        <w:rPr>
          <w:rFonts w:ascii="Cambria" w:hAnsi="Cambria"/>
          <w:b/>
          <w:sz w:val="24"/>
          <w:szCs w:val="24"/>
        </w:rPr>
        <w:t>Representative Results: Interpreting Impact on Water Quality</w:t>
      </w:r>
    </w:p>
    <w:p w14:paraId="3C292DB1" w14:textId="77777777" w:rsidR="008928DC" w:rsidRPr="00265EEA" w:rsidRDefault="008928DC">
      <w:pPr>
        <w:pStyle w:val="normal0"/>
        <w:rPr>
          <w:rFonts w:ascii="Cambria" w:hAnsi="Cambria"/>
          <w:sz w:val="24"/>
          <w:szCs w:val="24"/>
        </w:rPr>
      </w:pPr>
    </w:p>
    <w:p w14:paraId="6AB4FAB5" w14:textId="184467C6" w:rsidR="008928DC" w:rsidRPr="00265EEA" w:rsidRDefault="0051662D" w:rsidP="00E44F33">
      <w:pPr>
        <w:pStyle w:val="normal0"/>
        <w:numPr>
          <w:ilvl w:val="1"/>
          <w:numId w:val="1"/>
        </w:numPr>
        <w:ind w:hanging="358"/>
        <w:contextualSpacing/>
        <w:rPr>
          <w:rFonts w:ascii="Cambria" w:hAnsi="Cambria"/>
          <w:sz w:val="24"/>
          <w:szCs w:val="24"/>
        </w:rPr>
      </w:pPr>
      <w:r w:rsidRPr="00265EEA">
        <w:rPr>
          <w:rFonts w:ascii="Cambria" w:hAnsi="Cambria"/>
          <w:sz w:val="24"/>
          <w:szCs w:val="24"/>
        </w:rPr>
        <w:t>The table below is used to convert amount of reagents into the turbidity units (JTU). (</w:t>
      </w:r>
      <w:r w:rsidR="000A6308" w:rsidRPr="00265EEA">
        <w:rPr>
          <w:rFonts w:ascii="Cambria" w:hAnsi="Cambria"/>
          <w:b/>
          <w:sz w:val="24"/>
          <w:szCs w:val="24"/>
        </w:rPr>
        <w:t>Table 1</w:t>
      </w:r>
      <w:r w:rsidRPr="00265EEA">
        <w:rPr>
          <w:rFonts w:ascii="Cambria" w:hAnsi="Cambria"/>
          <w:sz w:val="24"/>
          <w:szCs w:val="24"/>
        </w:rPr>
        <w:t>)</w:t>
      </w:r>
    </w:p>
    <w:p w14:paraId="4506BD3C" w14:textId="77777777" w:rsidR="00E44F33" w:rsidRPr="00265EEA" w:rsidRDefault="00E44F33" w:rsidP="00E44F33">
      <w:pPr>
        <w:pStyle w:val="normal0"/>
        <w:ind w:left="1440"/>
        <w:contextualSpacing/>
        <w:rPr>
          <w:rFonts w:ascii="Cambria" w:hAnsi="Cambria"/>
          <w:sz w:val="24"/>
          <w:szCs w:val="24"/>
        </w:rPr>
      </w:pPr>
    </w:p>
    <w:p w14:paraId="3C02D808" w14:textId="77777777" w:rsidR="008928DC" w:rsidRPr="00265EEA" w:rsidRDefault="0051662D">
      <w:pPr>
        <w:pStyle w:val="normal0"/>
        <w:ind w:left="1980"/>
        <w:rPr>
          <w:rFonts w:ascii="Cambria" w:hAnsi="Cambria"/>
          <w:sz w:val="24"/>
          <w:szCs w:val="24"/>
        </w:rPr>
      </w:pPr>
      <w:r w:rsidRPr="00265EEA">
        <w:rPr>
          <w:rFonts w:ascii="Cambria" w:hAnsi="Cambria"/>
          <w:sz w:val="24"/>
          <w:szCs w:val="24"/>
        </w:rPr>
        <w:t xml:space="preserve">TURBIDITY </w:t>
      </w:r>
    </w:p>
    <w:p w14:paraId="5426826C" w14:textId="77777777" w:rsidR="008928DC" w:rsidRPr="00265EEA" w:rsidRDefault="0051662D">
      <w:pPr>
        <w:pStyle w:val="normal0"/>
        <w:ind w:left="1980"/>
        <w:rPr>
          <w:rFonts w:ascii="Cambria" w:hAnsi="Cambria"/>
          <w:sz w:val="24"/>
          <w:szCs w:val="24"/>
        </w:rPr>
      </w:pPr>
      <w:r w:rsidRPr="00265EEA">
        <w:rPr>
          <w:rFonts w:ascii="Cambria" w:hAnsi="Cambria"/>
          <w:sz w:val="24"/>
          <w:szCs w:val="24"/>
        </w:rPr>
        <w:t>Excellent &lt; 10 JTUs</w:t>
      </w:r>
    </w:p>
    <w:p w14:paraId="64664911" w14:textId="77777777" w:rsidR="008928DC" w:rsidRPr="00265EEA" w:rsidRDefault="0051662D">
      <w:pPr>
        <w:pStyle w:val="normal0"/>
        <w:ind w:left="1980"/>
        <w:rPr>
          <w:rFonts w:ascii="Cambria" w:hAnsi="Cambria"/>
          <w:sz w:val="24"/>
          <w:szCs w:val="24"/>
        </w:rPr>
      </w:pPr>
      <w:r w:rsidRPr="00265EEA">
        <w:rPr>
          <w:rFonts w:ascii="Cambria" w:hAnsi="Cambria"/>
          <w:sz w:val="24"/>
          <w:szCs w:val="24"/>
        </w:rPr>
        <w:t>Good 11 – 20 JTUs</w:t>
      </w:r>
    </w:p>
    <w:p w14:paraId="430DF73A" w14:textId="77777777" w:rsidR="008928DC" w:rsidRPr="00265EEA" w:rsidRDefault="0051662D">
      <w:pPr>
        <w:pStyle w:val="normal0"/>
        <w:ind w:left="1980"/>
        <w:rPr>
          <w:rFonts w:ascii="Cambria" w:hAnsi="Cambria"/>
          <w:sz w:val="24"/>
          <w:szCs w:val="24"/>
        </w:rPr>
      </w:pPr>
      <w:r w:rsidRPr="00265EEA">
        <w:rPr>
          <w:rFonts w:ascii="Cambria" w:hAnsi="Cambria"/>
          <w:sz w:val="24"/>
          <w:szCs w:val="24"/>
        </w:rPr>
        <w:t>Fair 21 – 90 JTUs</w:t>
      </w:r>
    </w:p>
    <w:p w14:paraId="09D2550C" w14:textId="77777777" w:rsidR="008928DC" w:rsidRPr="00265EEA" w:rsidRDefault="0051662D" w:rsidP="00B82CD1">
      <w:pPr>
        <w:pStyle w:val="normal0"/>
        <w:ind w:left="1980"/>
        <w:rPr>
          <w:rFonts w:ascii="Cambria" w:hAnsi="Cambria"/>
          <w:sz w:val="24"/>
          <w:szCs w:val="24"/>
        </w:rPr>
      </w:pPr>
      <w:r w:rsidRPr="00265EEA">
        <w:rPr>
          <w:rFonts w:ascii="Cambria" w:hAnsi="Cambria"/>
          <w:sz w:val="24"/>
          <w:szCs w:val="24"/>
        </w:rPr>
        <w:t>Poor &gt; 90 JTUs</w:t>
      </w:r>
    </w:p>
    <w:p w14:paraId="65157331" w14:textId="77777777" w:rsidR="008928DC" w:rsidRPr="00265EEA" w:rsidRDefault="008928DC">
      <w:pPr>
        <w:pStyle w:val="normal0"/>
        <w:ind w:left="720"/>
        <w:rPr>
          <w:rFonts w:ascii="Cambria" w:hAnsi="Cambria"/>
          <w:sz w:val="24"/>
          <w:szCs w:val="24"/>
        </w:rPr>
      </w:pPr>
    </w:p>
    <w:p w14:paraId="02F103BC" w14:textId="77777777" w:rsidR="008928DC" w:rsidRPr="00265EEA" w:rsidRDefault="0051662D" w:rsidP="0051662D">
      <w:pPr>
        <w:pStyle w:val="normal0"/>
        <w:numPr>
          <w:ilvl w:val="1"/>
          <w:numId w:val="1"/>
        </w:numPr>
        <w:ind w:hanging="358"/>
        <w:contextualSpacing/>
        <w:rPr>
          <w:rFonts w:ascii="Cambria" w:hAnsi="Cambria"/>
          <w:sz w:val="24"/>
          <w:szCs w:val="24"/>
        </w:rPr>
      </w:pPr>
      <w:r w:rsidRPr="00265EEA">
        <w:rPr>
          <w:rFonts w:ascii="Cambria" w:hAnsi="Cambria"/>
          <w:sz w:val="24"/>
          <w:szCs w:val="24"/>
        </w:rPr>
        <w:t>Total solids can be assessed using the Water Quality Monitoring Quantitative Analysis categories for total solids measurements.</w:t>
      </w:r>
    </w:p>
    <w:p w14:paraId="7328EA1B" w14:textId="77777777" w:rsidR="008928DC" w:rsidRPr="00265EEA" w:rsidRDefault="008928DC">
      <w:pPr>
        <w:pStyle w:val="normal0"/>
        <w:ind w:left="720"/>
        <w:rPr>
          <w:rFonts w:ascii="Cambria" w:hAnsi="Cambria"/>
          <w:sz w:val="24"/>
          <w:szCs w:val="24"/>
        </w:rPr>
      </w:pPr>
    </w:p>
    <w:p w14:paraId="03AA1177" w14:textId="77777777" w:rsidR="008928DC" w:rsidRPr="00265EEA" w:rsidRDefault="0051662D">
      <w:pPr>
        <w:pStyle w:val="normal0"/>
        <w:ind w:left="2070"/>
        <w:rPr>
          <w:rFonts w:ascii="Cambria" w:hAnsi="Cambria"/>
          <w:sz w:val="24"/>
          <w:szCs w:val="24"/>
        </w:rPr>
      </w:pPr>
      <w:r w:rsidRPr="00265EEA">
        <w:rPr>
          <w:rFonts w:ascii="Cambria" w:hAnsi="Cambria"/>
          <w:sz w:val="24"/>
          <w:szCs w:val="24"/>
        </w:rPr>
        <w:t>TOTAL SOLIDS (mg/L)</w:t>
      </w:r>
    </w:p>
    <w:p w14:paraId="2E6CABD1" w14:textId="77777777" w:rsidR="008928DC" w:rsidRPr="00265EEA" w:rsidRDefault="0051662D">
      <w:pPr>
        <w:pStyle w:val="normal0"/>
        <w:ind w:left="2070"/>
        <w:rPr>
          <w:rFonts w:ascii="Cambria" w:hAnsi="Cambria"/>
          <w:sz w:val="24"/>
          <w:szCs w:val="24"/>
        </w:rPr>
      </w:pPr>
      <w:r w:rsidRPr="00265EEA">
        <w:rPr>
          <w:rFonts w:ascii="Cambria" w:hAnsi="Cambria"/>
          <w:sz w:val="24"/>
          <w:szCs w:val="24"/>
        </w:rPr>
        <w:t>Excellent &lt;100</w:t>
      </w:r>
    </w:p>
    <w:p w14:paraId="1A084380" w14:textId="77777777" w:rsidR="008928DC" w:rsidRPr="00265EEA" w:rsidRDefault="0051662D">
      <w:pPr>
        <w:pStyle w:val="normal0"/>
        <w:ind w:left="2070"/>
        <w:rPr>
          <w:rFonts w:ascii="Cambria" w:hAnsi="Cambria"/>
          <w:sz w:val="24"/>
          <w:szCs w:val="24"/>
        </w:rPr>
      </w:pPr>
      <w:r w:rsidRPr="00265EEA">
        <w:rPr>
          <w:rFonts w:ascii="Cambria" w:hAnsi="Cambria"/>
          <w:sz w:val="24"/>
          <w:szCs w:val="24"/>
        </w:rPr>
        <w:t>Good 101 – 250</w:t>
      </w:r>
    </w:p>
    <w:p w14:paraId="4A123F6B" w14:textId="77777777" w:rsidR="008928DC" w:rsidRPr="00265EEA" w:rsidRDefault="0051662D">
      <w:pPr>
        <w:pStyle w:val="normal0"/>
        <w:ind w:left="2070"/>
        <w:rPr>
          <w:rFonts w:ascii="Cambria" w:hAnsi="Cambria"/>
          <w:sz w:val="24"/>
          <w:szCs w:val="24"/>
        </w:rPr>
      </w:pPr>
      <w:bookmarkStart w:id="2" w:name="h.30j0zll" w:colFirst="0" w:colLast="0"/>
      <w:bookmarkEnd w:id="2"/>
      <w:r w:rsidRPr="00265EEA">
        <w:rPr>
          <w:rFonts w:ascii="Cambria" w:hAnsi="Cambria"/>
          <w:sz w:val="24"/>
          <w:szCs w:val="24"/>
        </w:rPr>
        <w:t>Fair 251 – 400</w:t>
      </w:r>
    </w:p>
    <w:p w14:paraId="3917D55F" w14:textId="77777777" w:rsidR="008928DC" w:rsidRPr="00265EEA" w:rsidRDefault="0051662D" w:rsidP="00B82CD1">
      <w:pPr>
        <w:pStyle w:val="normal0"/>
        <w:ind w:left="2070"/>
        <w:rPr>
          <w:rFonts w:ascii="Cambria" w:hAnsi="Cambria"/>
          <w:sz w:val="24"/>
          <w:szCs w:val="24"/>
        </w:rPr>
      </w:pPr>
      <w:r w:rsidRPr="00265EEA">
        <w:rPr>
          <w:rFonts w:ascii="Cambria" w:hAnsi="Cambria"/>
          <w:sz w:val="24"/>
          <w:szCs w:val="24"/>
        </w:rPr>
        <w:t>Poor &gt; 400</w:t>
      </w:r>
    </w:p>
    <w:p w14:paraId="5031D288" w14:textId="77777777" w:rsidR="00AF5572" w:rsidRPr="00265EEA" w:rsidRDefault="00AF5572" w:rsidP="00B82CD1">
      <w:pPr>
        <w:pStyle w:val="normal0"/>
        <w:ind w:left="2070"/>
        <w:rPr>
          <w:rFonts w:ascii="Cambria" w:hAnsi="Cambria"/>
          <w:sz w:val="24"/>
          <w:szCs w:val="24"/>
        </w:rPr>
      </w:pPr>
    </w:p>
    <w:p w14:paraId="67AC186C" w14:textId="77777777" w:rsidR="00AF5572" w:rsidRPr="00265EEA" w:rsidRDefault="00AF5572" w:rsidP="00AF5572">
      <w:pPr>
        <w:pStyle w:val="normal0"/>
        <w:rPr>
          <w:rFonts w:ascii="Cambria" w:hAnsi="Cambria"/>
          <w:sz w:val="24"/>
          <w:szCs w:val="24"/>
        </w:rPr>
      </w:pPr>
      <w:r w:rsidRPr="00265EEA">
        <w:rPr>
          <w:rFonts w:ascii="Cambria" w:hAnsi="Cambria"/>
          <w:b/>
          <w:sz w:val="24"/>
          <w:szCs w:val="24"/>
        </w:rPr>
        <w:t xml:space="preserve">Table 1. </w:t>
      </w:r>
      <w:r w:rsidRPr="00265EEA">
        <w:rPr>
          <w:rFonts w:ascii="Cambria" w:hAnsi="Cambria"/>
          <w:sz w:val="24"/>
          <w:szCs w:val="24"/>
        </w:rPr>
        <w:t>Turbidity Test Results Table to convert number of drops (turbidity reagent) to turbidity units (JTU) and the Water Quality Monitoring Quantitative Analysis categories for turbidity.</w:t>
      </w:r>
    </w:p>
    <w:p w14:paraId="62616DC2" w14:textId="77777777" w:rsidR="008928DC" w:rsidRPr="00265EEA" w:rsidRDefault="008928DC">
      <w:pPr>
        <w:pStyle w:val="normal0"/>
        <w:rPr>
          <w:rFonts w:ascii="Cambria" w:hAnsi="Cambria"/>
          <w:sz w:val="24"/>
          <w:szCs w:val="24"/>
        </w:rPr>
      </w:pPr>
    </w:p>
    <w:p w14:paraId="4EBC99EC" w14:textId="77777777" w:rsidR="00B82CD1" w:rsidRPr="00265EEA" w:rsidRDefault="0051662D" w:rsidP="00B82CD1">
      <w:pPr>
        <w:pStyle w:val="normal0"/>
        <w:contextualSpacing/>
        <w:rPr>
          <w:rFonts w:ascii="Cambria" w:hAnsi="Cambria"/>
          <w:sz w:val="24"/>
          <w:szCs w:val="24"/>
        </w:rPr>
      </w:pPr>
      <w:r w:rsidRPr="00265EEA">
        <w:rPr>
          <w:rFonts w:ascii="Cambria" w:hAnsi="Cambria"/>
          <w:b/>
          <w:sz w:val="24"/>
          <w:szCs w:val="24"/>
        </w:rPr>
        <w:t xml:space="preserve">Applications: </w:t>
      </w:r>
    </w:p>
    <w:p w14:paraId="3469C289" w14:textId="77777777" w:rsidR="00B82CD1" w:rsidRPr="00265EEA" w:rsidRDefault="00B82CD1" w:rsidP="00B82CD1">
      <w:pPr>
        <w:pStyle w:val="normal0"/>
        <w:ind w:left="720"/>
        <w:contextualSpacing/>
        <w:rPr>
          <w:rFonts w:ascii="Cambria" w:hAnsi="Cambria"/>
          <w:sz w:val="24"/>
          <w:szCs w:val="24"/>
        </w:rPr>
      </w:pPr>
    </w:p>
    <w:p w14:paraId="5858C667" w14:textId="7BADDF9C" w:rsidR="008928DC" w:rsidRPr="00265EEA" w:rsidRDefault="0051662D" w:rsidP="00B82CD1">
      <w:pPr>
        <w:pStyle w:val="normal0"/>
        <w:contextualSpacing/>
        <w:rPr>
          <w:rFonts w:ascii="Cambria" w:hAnsi="Cambria"/>
          <w:sz w:val="24"/>
          <w:szCs w:val="24"/>
        </w:rPr>
      </w:pPr>
      <w:r w:rsidRPr="00265EEA">
        <w:rPr>
          <w:rFonts w:ascii="Cambria" w:hAnsi="Cambria"/>
          <w:sz w:val="24"/>
          <w:szCs w:val="24"/>
        </w:rPr>
        <w:t>Turbidity and total solids are important measurements of water quality because they are the most visible in</w:t>
      </w:r>
      <w:r w:rsidR="00AF5572" w:rsidRPr="00265EEA">
        <w:rPr>
          <w:rFonts w:ascii="Cambria" w:hAnsi="Cambria"/>
          <w:sz w:val="24"/>
          <w:szCs w:val="24"/>
        </w:rPr>
        <w:t>dicators of how “clean” a water-</w:t>
      </w:r>
      <w:r w:rsidRPr="00265EEA">
        <w:rPr>
          <w:rFonts w:ascii="Cambria" w:hAnsi="Cambria"/>
          <w:sz w:val="24"/>
          <w:szCs w:val="24"/>
        </w:rPr>
        <w:t>source is. High turbidity levels and total solids can indicate the presence of water pollutants that have an adverse effect on human, animal and plant life including bacteria, protozoa, nutrients (</w:t>
      </w:r>
      <w:r w:rsidRPr="00265EEA">
        <w:rPr>
          <w:rFonts w:ascii="Cambria" w:hAnsi="Cambria"/>
          <w:i/>
          <w:sz w:val="24"/>
          <w:szCs w:val="24"/>
        </w:rPr>
        <w:t>e.g.</w:t>
      </w:r>
      <w:r w:rsidRPr="00265EEA">
        <w:rPr>
          <w:rFonts w:ascii="Cambria" w:hAnsi="Cambria"/>
          <w:sz w:val="24"/>
          <w:szCs w:val="24"/>
        </w:rPr>
        <w:t xml:space="preserve"> nitrates and phosphorus), pesticides, mercury, lead and other metals. Increased turbidity and total solids in surface water make water unpalatable for human use aesthetically and can also provide surfaces in the water for disease-causing microorganisms to grow harboring water-borne pathogens such as cryptosporidiosis, cholera and giardiasis. High amounts of suspended solids can also become be a problem to other species living in the water if particles become lodged </w:t>
      </w:r>
      <w:r w:rsidRPr="00265EEA">
        <w:rPr>
          <w:rFonts w:ascii="Cambria" w:hAnsi="Cambria"/>
          <w:sz w:val="24"/>
          <w:szCs w:val="24"/>
        </w:rPr>
        <w:lastRenderedPageBreak/>
        <w:t xml:space="preserve">into gills of oxygen-breathing animals in the water. Suspended particles can also disrupt light cycles and photosynthesis, altering the concentration of oxygen in the water and disturbing the aquatic system food web. Turbidity and total solids both increase at times when algal growth is high or when sediment is lifted up into the water during a storm. Both can also increase in response to human activity such as water pollution including industrial, agricultural, and residential runoff. Wastewater from sewage systems, urban runoff, and soil erosion from development can also contribute to high levels of turbidity and total solids. Easy to conduct at the site of water collection, these two simple measurements are broad indicators for a wide range of threats to water quality, all of which render surface water less useful for human purposes and also less able to support itself as an aquatic ecosystem. </w:t>
      </w:r>
    </w:p>
    <w:p w14:paraId="60C045F1" w14:textId="77777777" w:rsidR="00B82CD1" w:rsidRPr="00265EEA" w:rsidRDefault="00B82CD1" w:rsidP="00B82CD1">
      <w:pPr>
        <w:pStyle w:val="normal0"/>
        <w:ind w:left="362"/>
        <w:contextualSpacing/>
        <w:rPr>
          <w:rFonts w:ascii="Cambria" w:hAnsi="Cambria"/>
          <w:sz w:val="24"/>
          <w:szCs w:val="24"/>
        </w:rPr>
      </w:pPr>
    </w:p>
    <w:p w14:paraId="6CC9E5F6" w14:textId="51B12367" w:rsidR="00D64663" w:rsidRPr="00265EEA" w:rsidRDefault="0051662D" w:rsidP="00AF1978">
      <w:pPr>
        <w:pStyle w:val="normal0"/>
        <w:spacing w:after="340"/>
        <w:rPr>
          <w:rFonts w:ascii="Cambria" w:hAnsi="Cambria"/>
          <w:sz w:val="24"/>
          <w:szCs w:val="24"/>
        </w:rPr>
      </w:pPr>
      <w:r w:rsidRPr="00265EEA">
        <w:rPr>
          <w:rFonts w:ascii="Cambria" w:hAnsi="Cambria"/>
          <w:sz w:val="24"/>
          <w:szCs w:val="24"/>
        </w:rPr>
        <w:t xml:space="preserve">Total solids are important to as use as a monitoring test for discharges from sewage treatment plants, industrial plants, or extensive crop irrigation. Areas where freshwater levels are low tend to have higher rates of evaporation and more vulnerable to higher concentrations of solids. Turbidity and total solids concentrations also tend to increase during rainfall events, especially in more highly developed areas with increased amounts of impervious surfaces and urban runoff. </w:t>
      </w:r>
    </w:p>
    <w:p w14:paraId="27B2BC44" w14:textId="37269CEA" w:rsidR="008928DC" w:rsidRPr="00265EEA" w:rsidRDefault="00AF1978" w:rsidP="00265EEA">
      <w:pPr>
        <w:pStyle w:val="normal0"/>
        <w:spacing w:after="340"/>
        <w:ind w:left="720" w:hanging="360"/>
        <w:rPr>
          <w:rFonts w:ascii="Cambria" w:hAnsi="Cambria"/>
          <w:b/>
          <w:sz w:val="24"/>
          <w:szCs w:val="24"/>
        </w:rPr>
      </w:pPr>
      <w:r w:rsidRPr="00265EEA">
        <w:rPr>
          <w:rFonts w:ascii="Cambria" w:hAnsi="Cambria"/>
          <w:b/>
          <w:sz w:val="24"/>
          <w:szCs w:val="24"/>
        </w:rPr>
        <w:t>4.</w:t>
      </w:r>
      <w:r w:rsidR="00265EEA">
        <w:rPr>
          <w:rFonts w:ascii="Cambria" w:hAnsi="Cambria"/>
          <w:b/>
          <w:sz w:val="24"/>
          <w:szCs w:val="24"/>
        </w:rPr>
        <w:t xml:space="preserve"> </w:t>
      </w:r>
      <w:proofErr w:type="spellStart"/>
      <w:r w:rsidR="0051662D" w:rsidRPr="00265EEA">
        <w:rPr>
          <w:rFonts w:ascii="Cambria" w:hAnsi="Cambria"/>
          <w:b/>
          <w:sz w:val="24"/>
          <w:szCs w:val="24"/>
        </w:rPr>
        <w:t>LabQuest</w:t>
      </w:r>
      <w:proofErr w:type="spellEnd"/>
      <w:r w:rsidR="0051662D" w:rsidRPr="00265EEA">
        <w:rPr>
          <w:rFonts w:ascii="Cambria" w:hAnsi="Cambria"/>
          <w:b/>
          <w:sz w:val="24"/>
          <w:szCs w:val="24"/>
        </w:rPr>
        <w:t xml:space="preserve"> Method</w:t>
      </w:r>
      <w:r w:rsidR="00AF5572" w:rsidRPr="00265EEA">
        <w:rPr>
          <w:rFonts w:ascii="Cambria" w:hAnsi="Cambria"/>
          <w:b/>
          <w:sz w:val="24"/>
          <w:szCs w:val="24"/>
        </w:rPr>
        <w:t xml:space="preserve"> for Measuring</w:t>
      </w:r>
      <w:r w:rsidR="0051662D" w:rsidRPr="00265EEA">
        <w:rPr>
          <w:rFonts w:ascii="Cambria" w:hAnsi="Cambria"/>
          <w:b/>
          <w:sz w:val="24"/>
          <w:szCs w:val="24"/>
        </w:rPr>
        <w:t xml:space="preserve"> Turbidity</w:t>
      </w:r>
    </w:p>
    <w:p w14:paraId="70628BEB" w14:textId="0DC27E15" w:rsidR="00544FA4" w:rsidRPr="00265EEA" w:rsidRDefault="00C605F3" w:rsidP="00544FA4">
      <w:pPr>
        <w:pStyle w:val="normal0"/>
        <w:numPr>
          <w:ilvl w:val="1"/>
          <w:numId w:val="13"/>
        </w:numPr>
        <w:contextualSpacing/>
        <w:rPr>
          <w:rFonts w:ascii="Cambria" w:hAnsi="Cambria"/>
          <w:sz w:val="24"/>
          <w:szCs w:val="24"/>
        </w:rPr>
      </w:pPr>
      <w:r w:rsidRPr="00265EEA">
        <w:rPr>
          <w:rFonts w:ascii="Cambria" w:hAnsi="Cambria"/>
          <w:sz w:val="24"/>
          <w:szCs w:val="24"/>
        </w:rPr>
        <w:t xml:space="preserve"> </w:t>
      </w:r>
      <w:r w:rsidR="0051662D" w:rsidRPr="00265EEA">
        <w:rPr>
          <w:rFonts w:ascii="Cambria" w:hAnsi="Cambria"/>
          <w:sz w:val="24"/>
          <w:szCs w:val="24"/>
        </w:rPr>
        <w:t>Turn on a LabQuest handheld monitor and plug-in the turbidity sensor into Channel 1, units should be NTU.</w:t>
      </w:r>
    </w:p>
    <w:p w14:paraId="56A998E7" w14:textId="77777777" w:rsidR="00544FA4" w:rsidRPr="00265EEA" w:rsidRDefault="00544FA4" w:rsidP="00544FA4">
      <w:pPr>
        <w:pStyle w:val="normal0"/>
        <w:ind w:left="1440"/>
        <w:contextualSpacing/>
        <w:rPr>
          <w:rFonts w:ascii="Cambria" w:hAnsi="Cambria"/>
          <w:sz w:val="24"/>
          <w:szCs w:val="24"/>
        </w:rPr>
      </w:pPr>
    </w:p>
    <w:p w14:paraId="4A6A4D6C" w14:textId="33DCFCCA" w:rsidR="00544FA4" w:rsidRPr="00265EEA" w:rsidRDefault="00C605F3" w:rsidP="00544FA4">
      <w:pPr>
        <w:pStyle w:val="normal0"/>
        <w:numPr>
          <w:ilvl w:val="1"/>
          <w:numId w:val="13"/>
        </w:numPr>
        <w:contextualSpacing/>
        <w:rPr>
          <w:rFonts w:ascii="Cambria" w:hAnsi="Cambria"/>
          <w:sz w:val="24"/>
          <w:szCs w:val="24"/>
        </w:rPr>
      </w:pPr>
      <w:r w:rsidRPr="00265EEA">
        <w:rPr>
          <w:rFonts w:ascii="Cambria" w:hAnsi="Cambria"/>
          <w:sz w:val="24"/>
          <w:szCs w:val="24"/>
        </w:rPr>
        <w:t xml:space="preserve"> </w:t>
      </w:r>
      <w:r w:rsidR="00544FA4" w:rsidRPr="00265EEA">
        <w:rPr>
          <w:rFonts w:ascii="Cambria" w:hAnsi="Cambria"/>
          <w:sz w:val="24"/>
          <w:szCs w:val="24"/>
        </w:rPr>
        <w:t>If units are not in NTU, use the stylus to touch the red area of t</w:t>
      </w:r>
      <w:r w:rsidRPr="00265EEA">
        <w:rPr>
          <w:rFonts w:ascii="Cambria" w:hAnsi="Cambria"/>
          <w:sz w:val="24"/>
          <w:szCs w:val="24"/>
        </w:rPr>
        <w:t>he screen, select change units and</w:t>
      </w:r>
      <w:r w:rsidR="00544FA4" w:rsidRPr="00265EEA">
        <w:rPr>
          <w:rFonts w:ascii="Cambria" w:hAnsi="Cambria"/>
          <w:sz w:val="24"/>
          <w:szCs w:val="24"/>
        </w:rPr>
        <w:t xml:space="preserve"> choose NTU.</w:t>
      </w:r>
    </w:p>
    <w:p w14:paraId="20B433E5" w14:textId="77777777" w:rsidR="00544FA4" w:rsidRPr="00265EEA" w:rsidRDefault="00544FA4" w:rsidP="00544FA4">
      <w:pPr>
        <w:pStyle w:val="normal0"/>
        <w:contextualSpacing/>
        <w:rPr>
          <w:rFonts w:ascii="Cambria" w:hAnsi="Cambria"/>
          <w:sz w:val="24"/>
          <w:szCs w:val="24"/>
        </w:rPr>
      </w:pPr>
    </w:p>
    <w:p w14:paraId="3414A673" w14:textId="3AB5D7DE" w:rsidR="00544FA4" w:rsidRPr="00265EEA" w:rsidRDefault="00C605F3" w:rsidP="00544FA4">
      <w:pPr>
        <w:pStyle w:val="normal0"/>
        <w:numPr>
          <w:ilvl w:val="1"/>
          <w:numId w:val="13"/>
        </w:numPr>
        <w:contextualSpacing/>
        <w:rPr>
          <w:rFonts w:ascii="Cambria" w:hAnsi="Cambria"/>
          <w:sz w:val="24"/>
          <w:szCs w:val="24"/>
        </w:rPr>
      </w:pPr>
      <w:r w:rsidRPr="00265EEA">
        <w:rPr>
          <w:rFonts w:ascii="Cambria" w:hAnsi="Cambria"/>
          <w:sz w:val="24"/>
          <w:szCs w:val="24"/>
        </w:rPr>
        <w:t xml:space="preserve"> </w:t>
      </w:r>
      <w:r w:rsidR="0051662D" w:rsidRPr="00265EEA">
        <w:rPr>
          <w:rFonts w:ascii="Cambria" w:hAnsi="Cambria"/>
          <w:sz w:val="24"/>
          <w:szCs w:val="24"/>
        </w:rPr>
        <w:t>If units are in NTU, open the lid of the sens</w:t>
      </w:r>
      <w:r w:rsidRPr="00265EEA">
        <w:rPr>
          <w:rFonts w:ascii="Cambria" w:hAnsi="Cambria"/>
          <w:sz w:val="24"/>
          <w:szCs w:val="24"/>
        </w:rPr>
        <w:t>or and wipe-off</w:t>
      </w:r>
      <w:r w:rsidR="00265EEA">
        <w:rPr>
          <w:rFonts w:ascii="Cambria" w:hAnsi="Cambria"/>
          <w:sz w:val="24"/>
          <w:szCs w:val="24"/>
        </w:rPr>
        <w:t xml:space="preserve"> </w:t>
      </w:r>
      <w:r w:rsidRPr="00265EEA">
        <w:rPr>
          <w:rFonts w:ascii="Cambria" w:hAnsi="Cambria"/>
          <w:sz w:val="24"/>
          <w:szCs w:val="24"/>
        </w:rPr>
        <w:t>(using a laboratory wipe</w:t>
      </w:r>
      <w:r w:rsidR="0051662D" w:rsidRPr="00265EEA">
        <w:rPr>
          <w:rFonts w:ascii="Cambria" w:hAnsi="Cambria"/>
          <w:sz w:val="24"/>
          <w:szCs w:val="24"/>
        </w:rPr>
        <w:t>) and insert the bottle that’s already filled with black printing on it</w:t>
      </w:r>
      <w:r w:rsidR="00265EEA">
        <w:rPr>
          <w:rFonts w:ascii="Cambria" w:hAnsi="Cambria"/>
          <w:sz w:val="24"/>
          <w:szCs w:val="24"/>
        </w:rPr>
        <w:t xml:space="preserve"> </w:t>
      </w:r>
      <w:r w:rsidR="0051662D" w:rsidRPr="00265EEA">
        <w:rPr>
          <w:rFonts w:ascii="Cambria" w:hAnsi="Cambria"/>
          <w:sz w:val="24"/>
          <w:szCs w:val="24"/>
        </w:rPr>
        <w:t>(100 NTU), close lid.</w:t>
      </w:r>
    </w:p>
    <w:p w14:paraId="66F4CD17" w14:textId="77777777" w:rsidR="00544FA4" w:rsidRPr="00265EEA" w:rsidRDefault="00544FA4" w:rsidP="00544FA4">
      <w:pPr>
        <w:pStyle w:val="normal0"/>
        <w:contextualSpacing/>
        <w:rPr>
          <w:rFonts w:ascii="Cambria" w:hAnsi="Cambria"/>
          <w:sz w:val="24"/>
          <w:szCs w:val="24"/>
        </w:rPr>
      </w:pPr>
    </w:p>
    <w:p w14:paraId="662EF2ED" w14:textId="6C30D8D7" w:rsidR="00544FA4" w:rsidRPr="00265EEA" w:rsidRDefault="00C605F3" w:rsidP="00544FA4">
      <w:pPr>
        <w:pStyle w:val="normal0"/>
        <w:numPr>
          <w:ilvl w:val="1"/>
          <w:numId w:val="13"/>
        </w:numPr>
        <w:contextualSpacing/>
        <w:rPr>
          <w:rFonts w:ascii="Cambria" w:hAnsi="Cambria"/>
          <w:sz w:val="24"/>
          <w:szCs w:val="24"/>
        </w:rPr>
      </w:pPr>
      <w:r w:rsidRPr="00265EEA">
        <w:rPr>
          <w:rFonts w:ascii="Cambria" w:hAnsi="Cambria"/>
          <w:sz w:val="24"/>
          <w:szCs w:val="24"/>
        </w:rPr>
        <w:t xml:space="preserve"> </w:t>
      </w:r>
      <w:r w:rsidR="0051662D" w:rsidRPr="00265EEA">
        <w:rPr>
          <w:rFonts w:ascii="Cambria" w:hAnsi="Cambria"/>
          <w:sz w:val="24"/>
          <w:szCs w:val="24"/>
        </w:rPr>
        <w:t>Use</w:t>
      </w:r>
      <w:r w:rsidR="00291CB2" w:rsidRPr="00265EEA">
        <w:rPr>
          <w:rFonts w:ascii="Cambria" w:hAnsi="Cambria"/>
          <w:sz w:val="24"/>
          <w:szCs w:val="24"/>
        </w:rPr>
        <w:t xml:space="preserve"> the</w:t>
      </w:r>
      <w:r w:rsidR="0051662D" w:rsidRPr="00265EEA">
        <w:rPr>
          <w:rFonts w:ascii="Cambria" w:hAnsi="Cambria"/>
          <w:sz w:val="24"/>
          <w:szCs w:val="24"/>
        </w:rPr>
        <w:t xml:space="preserve"> stylus to touch red area of screen and select Calibrate. When the calibration screen appears, select the Calibrate Now button (top left of the screen). </w:t>
      </w:r>
    </w:p>
    <w:p w14:paraId="1E161155" w14:textId="77777777" w:rsidR="00544FA4" w:rsidRPr="00265EEA" w:rsidRDefault="00544FA4" w:rsidP="00544FA4">
      <w:pPr>
        <w:pStyle w:val="normal0"/>
        <w:contextualSpacing/>
        <w:rPr>
          <w:rFonts w:ascii="Cambria" w:hAnsi="Cambria"/>
          <w:sz w:val="24"/>
          <w:szCs w:val="24"/>
        </w:rPr>
      </w:pPr>
    </w:p>
    <w:p w14:paraId="10EE9847" w14:textId="1F265822" w:rsidR="00544FA4" w:rsidRPr="00265EEA" w:rsidRDefault="00C605F3" w:rsidP="00544FA4">
      <w:pPr>
        <w:pStyle w:val="normal0"/>
        <w:numPr>
          <w:ilvl w:val="1"/>
          <w:numId w:val="13"/>
        </w:numPr>
        <w:contextualSpacing/>
        <w:rPr>
          <w:rFonts w:ascii="Cambria" w:hAnsi="Cambria"/>
          <w:sz w:val="24"/>
          <w:szCs w:val="24"/>
        </w:rPr>
      </w:pPr>
      <w:r w:rsidRPr="00265EEA">
        <w:rPr>
          <w:rFonts w:ascii="Cambria" w:hAnsi="Cambria"/>
          <w:sz w:val="24"/>
          <w:szCs w:val="24"/>
        </w:rPr>
        <w:t xml:space="preserve"> </w:t>
      </w:r>
      <w:r w:rsidR="0051662D" w:rsidRPr="00265EEA">
        <w:rPr>
          <w:rFonts w:ascii="Cambria" w:hAnsi="Cambria"/>
          <w:sz w:val="24"/>
          <w:szCs w:val="24"/>
        </w:rPr>
        <w:t>The cursor should have jumped to the first value box. Watch the voltage in the upper right corner of the screen. When it settles, use the stylus and the number keypad to type in 100. Then select the Keep button below.</w:t>
      </w:r>
    </w:p>
    <w:p w14:paraId="41F24848" w14:textId="77777777" w:rsidR="00544FA4" w:rsidRPr="00265EEA" w:rsidRDefault="00544FA4" w:rsidP="00544FA4">
      <w:pPr>
        <w:pStyle w:val="normal0"/>
        <w:contextualSpacing/>
        <w:rPr>
          <w:rFonts w:ascii="Cambria" w:hAnsi="Cambria"/>
          <w:sz w:val="24"/>
          <w:szCs w:val="24"/>
        </w:rPr>
      </w:pPr>
    </w:p>
    <w:p w14:paraId="16E50482" w14:textId="18340812" w:rsidR="00544FA4" w:rsidRPr="00265EEA" w:rsidRDefault="00C605F3" w:rsidP="00544FA4">
      <w:pPr>
        <w:pStyle w:val="normal0"/>
        <w:numPr>
          <w:ilvl w:val="1"/>
          <w:numId w:val="13"/>
        </w:numPr>
        <w:contextualSpacing/>
        <w:rPr>
          <w:rFonts w:ascii="Cambria" w:hAnsi="Cambria"/>
          <w:sz w:val="24"/>
          <w:szCs w:val="24"/>
        </w:rPr>
      </w:pPr>
      <w:r w:rsidRPr="00265EEA">
        <w:rPr>
          <w:rFonts w:ascii="Cambria" w:hAnsi="Cambria"/>
          <w:sz w:val="24"/>
          <w:szCs w:val="24"/>
        </w:rPr>
        <w:lastRenderedPageBreak/>
        <w:t xml:space="preserve"> </w:t>
      </w:r>
      <w:r w:rsidR="0051662D" w:rsidRPr="00265EEA">
        <w:rPr>
          <w:rFonts w:ascii="Cambria" w:hAnsi="Cambria"/>
          <w:sz w:val="24"/>
          <w:szCs w:val="24"/>
        </w:rPr>
        <w:t>The cursor should have jumped to the second value box. Now fill the second bottle with DI water (up to the line), cap-it, and wipe i</w:t>
      </w:r>
      <w:r w:rsidRPr="00265EEA">
        <w:rPr>
          <w:rFonts w:ascii="Cambria" w:hAnsi="Cambria"/>
          <w:sz w:val="24"/>
          <w:szCs w:val="24"/>
        </w:rPr>
        <w:t>t off carefully using a laboratory wipe</w:t>
      </w:r>
      <w:r w:rsidR="0051662D" w:rsidRPr="00265EEA">
        <w:rPr>
          <w:rFonts w:ascii="Cambria" w:hAnsi="Cambria"/>
          <w:sz w:val="24"/>
          <w:szCs w:val="24"/>
        </w:rPr>
        <w:t xml:space="preserve">. Insert the DI water bottle into the sensor, and close the lid. When the voltage settles, type in 0 and press the Keep button. </w:t>
      </w:r>
    </w:p>
    <w:p w14:paraId="471A3D6F" w14:textId="77777777" w:rsidR="00544FA4" w:rsidRPr="00265EEA" w:rsidRDefault="00544FA4" w:rsidP="00544FA4">
      <w:pPr>
        <w:pStyle w:val="normal0"/>
        <w:contextualSpacing/>
        <w:rPr>
          <w:rFonts w:ascii="Cambria" w:hAnsi="Cambria"/>
          <w:sz w:val="24"/>
          <w:szCs w:val="24"/>
        </w:rPr>
      </w:pPr>
    </w:p>
    <w:p w14:paraId="755503F8" w14:textId="0C5AF34A" w:rsidR="00544FA4" w:rsidRPr="00265EEA" w:rsidRDefault="00C605F3" w:rsidP="00544FA4">
      <w:pPr>
        <w:pStyle w:val="normal0"/>
        <w:numPr>
          <w:ilvl w:val="1"/>
          <w:numId w:val="13"/>
        </w:numPr>
        <w:contextualSpacing/>
        <w:rPr>
          <w:rFonts w:ascii="Cambria" w:hAnsi="Cambria"/>
          <w:sz w:val="24"/>
          <w:szCs w:val="24"/>
        </w:rPr>
      </w:pPr>
      <w:r w:rsidRPr="00265EEA">
        <w:rPr>
          <w:rFonts w:ascii="Cambria" w:hAnsi="Cambria"/>
          <w:sz w:val="24"/>
          <w:szCs w:val="24"/>
        </w:rPr>
        <w:t xml:space="preserve"> </w:t>
      </w:r>
      <w:r w:rsidR="0051662D" w:rsidRPr="00265EEA">
        <w:rPr>
          <w:rFonts w:ascii="Cambria" w:hAnsi="Cambria"/>
          <w:sz w:val="24"/>
          <w:szCs w:val="24"/>
        </w:rPr>
        <w:t>Then press the OK button at the bottom right of the screen. Calibration is complete.</w:t>
      </w:r>
    </w:p>
    <w:p w14:paraId="0A6AA1A3" w14:textId="77777777" w:rsidR="00544FA4" w:rsidRPr="00265EEA" w:rsidRDefault="00544FA4" w:rsidP="00544FA4">
      <w:pPr>
        <w:pStyle w:val="normal0"/>
        <w:contextualSpacing/>
        <w:rPr>
          <w:rFonts w:ascii="Cambria" w:hAnsi="Cambria"/>
          <w:sz w:val="24"/>
          <w:szCs w:val="24"/>
        </w:rPr>
      </w:pPr>
    </w:p>
    <w:p w14:paraId="5390C71B" w14:textId="7C48B529" w:rsidR="00544FA4" w:rsidRPr="00265EEA" w:rsidRDefault="00C605F3" w:rsidP="00544FA4">
      <w:pPr>
        <w:pStyle w:val="normal0"/>
        <w:numPr>
          <w:ilvl w:val="1"/>
          <w:numId w:val="13"/>
        </w:numPr>
        <w:contextualSpacing/>
        <w:rPr>
          <w:rFonts w:ascii="Cambria" w:hAnsi="Cambria"/>
          <w:sz w:val="24"/>
          <w:szCs w:val="24"/>
        </w:rPr>
      </w:pPr>
      <w:r w:rsidRPr="00265EEA">
        <w:rPr>
          <w:rFonts w:ascii="Cambria" w:hAnsi="Cambria"/>
          <w:sz w:val="24"/>
          <w:szCs w:val="24"/>
        </w:rPr>
        <w:t xml:space="preserve"> </w:t>
      </w:r>
      <w:r w:rsidR="0051662D" w:rsidRPr="00265EEA">
        <w:rPr>
          <w:rFonts w:ascii="Cambria" w:hAnsi="Cambria"/>
          <w:sz w:val="24"/>
          <w:szCs w:val="24"/>
        </w:rPr>
        <w:t xml:space="preserve">Discard the DI water from the second bottle and pour in just a splash of your water sample to rinse the bottle to rinse any remaining DI water and then discard sample rinse water. Then re-fill the bottle up tot the line with your water sample, re-cap, wipe-off (using </w:t>
      </w:r>
      <w:r w:rsidR="00544FA4" w:rsidRPr="00265EEA">
        <w:rPr>
          <w:rFonts w:ascii="Cambria" w:hAnsi="Cambria"/>
          <w:sz w:val="24"/>
          <w:szCs w:val="24"/>
        </w:rPr>
        <w:t>laboratory wipes</w:t>
      </w:r>
      <w:r w:rsidR="0051662D" w:rsidRPr="00265EEA">
        <w:rPr>
          <w:rFonts w:ascii="Cambria" w:hAnsi="Cambria"/>
          <w:sz w:val="24"/>
          <w:szCs w:val="24"/>
        </w:rPr>
        <w:t>), and insert into the sensor. Close the lid and once the r</w:t>
      </w:r>
      <w:r w:rsidR="00544FA4" w:rsidRPr="00265EEA">
        <w:rPr>
          <w:rFonts w:ascii="Cambria" w:hAnsi="Cambria"/>
          <w:sz w:val="24"/>
          <w:szCs w:val="24"/>
        </w:rPr>
        <w:t>eading appears to settle,</w:t>
      </w:r>
      <w:r w:rsidR="0051662D" w:rsidRPr="00265EEA">
        <w:rPr>
          <w:rFonts w:ascii="Cambria" w:hAnsi="Cambria"/>
          <w:sz w:val="24"/>
          <w:szCs w:val="24"/>
        </w:rPr>
        <w:t xml:space="preserve"> record </w:t>
      </w:r>
      <w:r w:rsidR="00544FA4" w:rsidRPr="00265EEA">
        <w:rPr>
          <w:rFonts w:ascii="Cambria" w:hAnsi="Cambria"/>
          <w:sz w:val="24"/>
          <w:szCs w:val="24"/>
        </w:rPr>
        <w:t>the measurement.</w:t>
      </w:r>
    </w:p>
    <w:p w14:paraId="6A9EFBD3" w14:textId="77777777" w:rsidR="00544FA4" w:rsidRPr="00265EEA" w:rsidRDefault="00544FA4" w:rsidP="00544FA4">
      <w:pPr>
        <w:pStyle w:val="normal0"/>
        <w:contextualSpacing/>
        <w:rPr>
          <w:rFonts w:ascii="Cambria" w:hAnsi="Cambria"/>
          <w:sz w:val="24"/>
          <w:szCs w:val="24"/>
        </w:rPr>
      </w:pPr>
    </w:p>
    <w:p w14:paraId="3E2F9DFE" w14:textId="4000E3D8" w:rsidR="00544FA4" w:rsidRPr="00265EEA" w:rsidRDefault="0051662D" w:rsidP="00265EEA">
      <w:pPr>
        <w:pStyle w:val="normal0"/>
        <w:numPr>
          <w:ilvl w:val="0"/>
          <w:numId w:val="14"/>
        </w:numPr>
        <w:ind w:left="630"/>
        <w:contextualSpacing/>
        <w:rPr>
          <w:rFonts w:ascii="Cambria" w:hAnsi="Cambria"/>
          <w:b/>
          <w:sz w:val="24"/>
          <w:szCs w:val="24"/>
        </w:rPr>
      </w:pPr>
      <w:r w:rsidRPr="00265EEA">
        <w:rPr>
          <w:rFonts w:ascii="Cambria" w:hAnsi="Cambria"/>
          <w:b/>
          <w:sz w:val="24"/>
          <w:szCs w:val="24"/>
        </w:rPr>
        <w:t xml:space="preserve">LabQuest </w:t>
      </w:r>
      <w:r w:rsidR="00AF5572" w:rsidRPr="00265EEA">
        <w:rPr>
          <w:rFonts w:ascii="Cambria" w:hAnsi="Cambria"/>
          <w:b/>
          <w:sz w:val="24"/>
          <w:szCs w:val="24"/>
        </w:rPr>
        <w:t xml:space="preserve">Method </w:t>
      </w:r>
      <w:r w:rsidRPr="00265EEA">
        <w:rPr>
          <w:rFonts w:ascii="Cambria" w:hAnsi="Cambria"/>
          <w:b/>
          <w:sz w:val="24"/>
          <w:szCs w:val="24"/>
        </w:rPr>
        <w:t>fo</w:t>
      </w:r>
      <w:r w:rsidR="00AF5572" w:rsidRPr="00265EEA">
        <w:rPr>
          <w:rFonts w:ascii="Cambria" w:hAnsi="Cambria"/>
          <w:b/>
          <w:sz w:val="24"/>
          <w:szCs w:val="24"/>
        </w:rPr>
        <w:t>r Measuring Total Dissolved Solids Using C</w:t>
      </w:r>
      <w:r w:rsidRPr="00265EEA">
        <w:rPr>
          <w:rFonts w:ascii="Cambria" w:hAnsi="Cambria"/>
          <w:b/>
          <w:sz w:val="24"/>
          <w:szCs w:val="24"/>
        </w:rPr>
        <w:t>onductivity</w:t>
      </w:r>
    </w:p>
    <w:p w14:paraId="19D371CB" w14:textId="77777777" w:rsidR="00544FA4" w:rsidRPr="00265EEA" w:rsidRDefault="00544FA4" w:rsidP="00544FA4">
      <w:pPr>
        <w:pStyle w:val="normal0"/>
        <w:ind w:left="1080"/>
        <w:contextualSpacing/>
        <w:rPr>
          <w:rFonts w:ascii="Cambria" w:hAnsi="Cambria"/>
          <w:b/>
          <w:sz w:val="24"/>
          <w:szCs w:val="24"/>
        </w:rPr>
      </w:pPr>
    </w:p>
    <w:p w14:paraId="6621D116" w14:textId="66579E0D" w:rsidR="00544FA4" w:rsidRPr="00265EEA" w:rsidRDefault="0051662D" w:rsidP="00544FA4">
      <w:pPr>
        <w:pStyle w:val="normal0"/>
        <w:numPr>
          <w:ilvl w:val="1"/>
          <w:numId w:val="14"/>
        </w:numPr>
        <w:contextualSpacing/>
        <w:rPr>
          <w:rFonts w:ascii="Cambria" w:hAnsi="Cambria"/>
          <w:sz w:val="24"/>
          <w:szCs w:val="24"/>
        </w:rPr>
      </w:pPr>
      <w:r w:rsidRPr="00265EEA">
        <w:rPr>
          <w:rFonts w:ascii="Cambria" w:hAnsi="Cambria"/>
          <w:sz w:val="24"/>
          <w:szCs w:val="24"/>
        </w:rPr>
        <w:t>For Total Dissolved Solids (TDS) using conductivity: Be sure the switch on the box (attached to your probe cord) is set to the bottom setting (0-2</w:t>
      </w:r>
      <w:r w:rsidR="00265EEA">
        <w:rPr>
          <w:rFonts w:ascii="Cambria" w:hAnsi="Cambria"/>
          <w:sz w:val="24"/>
          <w:szCs w:val="24"/>
        </w:rPr>
        <w:t>,</w:t>
      </w:r>
      <w:r w:rsidRPr="00265EEA">
        <w:rPr>
          <w:rFonts w:ascii="Cambria" w:hAnsi="Cambria"/>
          <w:sz w:val="24"/>
          <w:szCs w:val="24"/>
        </w:rPr>
        <w:t xml:space="preserve">000). </w:t>
      </w:r>
    </w:p>
    <w:p w14:paraId="6DF1D512" w14:textId="77777777" w:rsidR="00544FA4" w:rsidRPr="00265EEA" w:rsidRDefault="00544FA4" w:rsidP="00544FA4">
      <w:pPr>
        <w:pStyle w:val="normal0"/>
        <w:ind w:left="1480"/>
        <w:contextualSpacing/>
        <w:rPr>
          <w:rFonts w:ascii="Cambria" w:hAnsi="Cambria"/>
          <w:sz w:val="24"/>
          <w:szCs w:val="24"/>
        </w:rPr>
      </w:pPr>
    </w:p>
    <w:p w14:paraId="16C12BF2" w14:textId="123AE1F3" w:rsidR="008928DC" w:rsidRPr="00265EEA" w:rsidRDefault="0051662D" w:rsidP="00544FA4">
      <w:pPr>
        <w:pStyle w:val="normal0"/>
        <w:numPr>
          <w:ilvl w:val="1"/>
          <w:numId w:val="14"/>
        </w:numPr>
        <w:contextualSpacing/>
        <w:rPr>
          <w:rFonts w:ascii="Cambria" w:hAnsi="Cambria"/>
          <w:sz w:val="24"/>
          <w:szCs w:val="24"/>
        </w:rPr>
      </w:pPr>
      <w:r w:rsidRPr="00265EEA">
        <w:rPr>
          <w:rFonts w:ascii="Cambria" w:hAnsi="Cambria"/>
          <w:sz w:val="24"/>
          <w:szCs w:val="24"/>
        </w:rPr>
        <w:t>Plug the probe into cha</w:t>
      </w:r>
      <w:r w:rsidR="001A19E5" w:rsidRPr="00265EEA">
        <w:rPr>
          <w:rFonts w:ascii="Cambria" w:hAnsi="Cambria"/>
          <w:sz w:val="24"/>
          <w:szCs w:val="24"/>
        </w:rPr>
        <w:t>nnel 1. U</w:t>
      </w:r>
      <w:r w:rsidRPr="00265EEA">
        <w:rPr>
          <w:rFonts w:ascii="Cambria" w:hAnsi="Cambria"/>
          <w:sz w:val="24"/>
          <w:szCs w:val="24"/>
        </w:rPr>
        <w:t xml:space="preserve">nits should </w:t>
      </w:r>
      <w:r w:rsidR="00265EEA">
        <w:rPr>
          <w:rFonts w:ascii="Cambria" w:hAnsi="Cambria"/>
          <w:sz w:val="24"/>
          <w:szCs w:val="24"/>
        </w:rPr>
        <w:t>be in milligrams per liter (mg/L</w:t>
      </w:r>
      <w:r w:rsidRPr="00265EEA">
        <w:rPr>
          <w:rFonts w:ascii="Cambria" w:hAnsi="Cambria"/>
          <w:sz w:val="24"/>
          <w:szCs w:val="24"/>
        </w:rPr>
        <w:t xml:space="preserve">). </w:t>
      </w:r>
    </w:p>
    <w:p w14:paraId="718815E9" w14:textId="77777777" w:rsidR="00544FA4" w:rsidRPr="00265EEA" w:rsidRDefault="00544FA4" w:rsidP="00544FA4">
      <w:pPr>
        <w:pStyle w:val="normal0"/>
        <w:contextualSpacing/>
        <w:rPr>
          <w:rFonts w:ascii="Cambria" w:hAnsi="Cambria"/>
          <w:sz w:val="24"/>
          <w:szCs w:val="24"/>
        </w:rPr>
      </w:pPr>
    </w:p>
    <w:p w14:paraId="0BBF9622" w14:textId="6E9507C2" w:rsidR="008928DC" w:rsidRPr="00265EEA" w:rsidRDefault="00265EEA" w:rsidP="00544FA4">
      <w:pPr>
        <w:pStyle w:val="normal0"/>
        <w:numPr>
          <w:ilvl w:val="1"/>
          <w:numId w:val="14"/>
        </w:numPr>
        <w:contextualSpacing/>
        <w:rPr>
          <w:rFonts w:ascii="Cambria" w:hAnsi="Cambria"/>
          <w:b/>
          <w:sz w:val="24"/>
          <w:szCs w:val="24"/>
        </w:rPr>
      </w:pPr>
      <w:r>
        <w:rPr>
          <w:rFonts w:ascii="Cambria" w:hAnsi="Cambria"/>
          <w:sz w:val="24"/>
          <w:szCs w:val="24"/>
        </w:rPr>
        <w:t xml:space="preserve"> If units are not in mg/L</w:t>
      </w:r>
      <w:r w:rsidR="0051662D" w:rsidRPr="00265EEA">
        <w:rPr>
          <w:rFonts w:ascii="Cambria" w:hAnsi="Cambria"/>
          <w:sz w:val="24"/>
          <w:szCs w:val="24"/>
        </w:rPr>
        <w:t>, use the stylus to touch the red area of t</w:t>
      </w:r>
      <w:r w:rsidR="001A19E5" w:rsidRPr="00265EEA">
        <w:rPr>
          <w:rFonts w:ascii="Cambria" w:hAnsi="Cambria"/>
          <w:sz w:val="24"/>
          <w:szCs w:val="24"/>
        </w:rPr>
        <w:t>he screen, select change units and</w:t>
      </w:r>
      <w:r>
        <w:rPr>
          <w:rFonts w:ascii="Cambria" w:hAnsi="Cambria"/>
          <w:sz w:val="24"/>
          <w:szCs w:val="24"/>
        </w:rPr>
        <w:t xml:space="preserve"> choose mg/L</w:t>
      </w:r>
      <w:r w:rsidR="0051662D" w:rsidRPr="00265EEA">
        <w:rPr>
          <w:rFonts w:ascii="Cambria" w:hAnsi="Cambria"/>
          <w:sz w:val="24"/>
          <w:szCs w:val="24"/>
        </w:rPr>
        <w:t>.</w:t>
      </w:r>
    </w:p>
    <w:p w14:paraId="6A84040F" w14:textId="77777777" w:rsidR="00544FA4" w:rsidRPr="00265EEA" w:rsidRDefault="00544FA4" w:rsidP="00544FA4">
      <w:pPr>
        <w:pStyle w:val="normal0"/>
        <w:contextualSpacing/>
        <w:rPr>
          <w:rFonts w:ascii="Cambria" w:hAnsi="Cambria"/>
          <w:b/>
          <w:sz w:val="24"/>
          <w:szCs w:val="24"/>
        </w:rPr>
      </w:pPr>
    </w:p>
    <w:p w14:paraId="4FEF3C74" w14:textId="08BB8C87" w:rsidR="008928DC" w:rsidRPr="00265EEA" w:rsidRDefault="00544FA4" w:rsidP="00544FA4">
      <w:pPr>
        <w:pStyle w:val="normal0"/>
        <w:numPr>
          <w:ilvl w:val="1"/>
          <w:numId w:val="14"/>
        </w:numPr>
        <w:contextualSpacing/>
        <w:rPr>
          <w:rFonts w:ascii="Cambria" w:hAnsi="Cambria"/>
          <w:b/>
          <w:sz w:val="24"/>
          <w:szCs w:val="24"/>
        </w:rPr>
      </w:pPr>
      <w:r w:rsidRPr="00265EEA">
        <w:rPr>
          <w:rFonts w:ascii="Cambria" w:hAnsi="Cambria"/>
          <w:b/>
          <w:sz w:val="24"/>
          <w:szCs w:val="24"/>
        </w:rPr>
        <w:t xml:space="preserve"> </w:t>
      </w:r>
      <w:r w:rsidR="0051662D" w:rsidRPr="00265EEA">
        <w:rPr>
          <w:rFonts w:ascii="Cambria" w:hAnsi="Cambria"/>
          <w:sz w:val="24"/>
          <w:szCs w:val="24"/>
        </w:rPr>
        <w:t xml:space="preserve">If units are in mg/L, submerge the probe into your water sample and when the readings appear to stabilize record your measurement. </w:t>
      </w:r>
    </w:p>
    <w:p w14:paraId="5C0916B1" w14:textId="176A64DC" w:rsidR="008928DC" w:rsidRPr="00265EEA" w:rsidRDefault="008928DC" w:rsidP="00AF5572">
      <w:pPr>
        <w:pStyle w:val="normal0"/>
        <w:tabs>
          <w:tab w:val="left" w:pos="720"/>
        </w:tabs>
        <w:ind w:left="1440"/>
        <w:rPr>
          <w:rFonts w:ascii="Cambria" w:hAnsi="Cambria"/>
          <w:sz w:val="24"/>
          <w:szCs w:val="24"/>
        </w:rPr>
      </w:pPr>
    </w:p>
    <w:sectPr w:rsidR="008928DC" w:rsidRPr="00265EE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altName w:val="Arial"/>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0756D"/>
    <w:multiLevelType w:val="multilevel"/>
    <w:tmpl w:val="C79E91C0"/>
    <w:lvl w:ilvl="0">
      <w:start w:val="1"/>
      <w:numFmt w:val="decimal"/>
      <w:lvlText w:val="%1."/>
      <w:lvlJc w:val="left"/>
      <w:pPr>
        <w:ind w:left="3238" w:hanging="360"/>
      </w:pPr>
      <w:rPr>
        <w:b/>
        <w:u w:val="none"/>
      </w:rPr>
    </w:lvl>
    <w:lvl w:ilvl="1">
      <w:start w:val="1"/>
      <w:numFmt w:val="decimal"/>
      <w:lvlText w:val="%1.%2."/>
      <w:lvlJc w:val="right"/>
      <w:pPr>
        <w:ind w:left="1798" w:firstLine="3960"/>
      </w:pPr>
      <w:rPr>
        <w:b/>
        <w:u w:val="none"/>
      </w:rPr>
    </w:lvl>
    <w:lvl w:ilvl="2">
      <w:start w:val="1"/>
      <w:numFmt w:val="decimal"/>
      <w:lvlText w:val="%1.%2.%3."/>
      <w:lvlJc w:val="right"/>
      <w:pPr>
        <w:ind w:left="2518" w:firstLine="6120"/>
      </w:pPr>
      <w:rPr>
        <w:u w:val="none"/>
      </w:rPr>
    </w:lvl>
    <w:lvl w:ilvl="3">
      <w:start w:val="1"/>
      <w:numFmt w:val="decimal"/>
      <w:lvlText w:val="%1.%2.%3.%4."/>
      <w:lvlJc w:val="right"/>
      <w:pPr>
        <w:ind w:left="3238" w:firstLine="8280"/>
      </w:pPr>
      <w:rPr>
        <w:u w:val="none"/>
      </w:rPr>
    </w:lvl>
    <w:lvl w:ilvl="4">
      <w:start w:val="1"/>
      <w:numFmt w:val="decimal"/>
      <w:lvlText w:val="%1.%2.%3.%4.%5."/>
      <w:lvlJc w:val="right"/>
      <w:pPr>
        <w:ind w:left="3958" w:firstLine="10440"/>
      </w:pPr>
      <w:rPr>
        <w:u w:val="none"/>
      </w:rPr>
    </w:lvl>
    <w:lvl w:ilvl="5">
      <w:start w:val="1"/>
      <w:numFmt w:val="decimal"/>
      <w:lvlText w:val="%1.%2.%3.%4.%5.%6."/>
      <w:lvlJc w:val="right"/>
      <w:pPr>
        <w:ind w:left="4678" w:firstLine="12600"/>
      </w:pPr>
      <w:rPr>
        <w:u w:val="none"/>
      </w:rPr>
    </w:lvl>
    <w:lvl w:ilvl="6">
      <w:start w:val="1"/>
      <w:numFmt w:val="decimal"/>
      <w:lvlText w:val="%1.%2.%3.%4.%5.%6.%7."/>
      <w:lvlJc w:val="right"/>
      <w:pPr>
        <w:ind w:left="5398" w:firstLine="14760"/>
      </w:pPr>
      <w:rPr>
        <w:u w:val="none"/>
      </w:rPr>
    </w:lvl>
    <w:lvl w:ilvl="7">
      <w:start w:val="1"/>
      <w:numFmt w:val="decimal"/>
      <w:lvlText w:val="%1.%2.%3.%4.%5.%6.%7.%8."/>
      <w:lvlJc w:val="right"/>
      <w:pPr>
        <w:ind w:left="6118" w:firstLine="16920"/>
      </w:pPr>
      <w:rPr>
        <w:u w:val="none"/>
      </w:rPr>
    </w:lvl>
    <w:lvl w:ilvl="8">
      <w:start w:val="1"/>
      <w:numFmt w:val="decimal"/>
      <w:lvlText w:val="%1.%2.%3.%4.%5.%6.%7.%8.%9."/>
      <w:lvlJc w:val="right"/>
      <w:pPr>
        <w:ind w:left="6838" w:firstLine="19080"/>
      </w:pPr>
      <w:rPr>
        <w:u w:val="none"/>
      </w:rPr>
    </w:lvl>
  </w:abstractNum>
  <w:abstractNum w:abstractNumId="1">
    <w:nsid w:val="0DBD2FB9"/>
    <w:multiLevelType w:val="hybridMultilevel"/>
    <w:tmpl w:val="77DCB40E"/>
    <w:lvl w:ilvl="0" w:tplc="9CD2954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86EAA"/>
    <w:multiLevelType w:val="hybridMultilevel"/>
    <w:tmpl w:val="6BDC550C"/>
    <w:lvl w:ilvl="0" w:tplc="B11887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A72F99"/>
    <w:multiLevelType w:val="hybridMultilevel"/>
    <w:tmpl w:val="9BFCA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5E38B2"/>
    <w:multiLevelType w:val="multilevel"/>
    <w:tmpl w:val="5BF2C442"/>
    <w:lvl w:ilvl="0">
      <w:start w:val="5"/>
      <w:numFmt w:val="decimal"/>
      <w:lvlText w:val="%1."/>
      <w:lvlJc w:val="left"/>
      <w:pPr>
        <w:ind w:left="1080" w:hanging="360"/>
      </w:pPr>
      <w:rPr>
        <w:rFonts w:hint="default"/>
      </w:rPr>
    </w:lvl>
    <w:lvl w:ilvl="1">
      <w:start w:val="1"/>
      <w:numFmt w:val="decimal"/>
      <w:isLgl/>
      <w:lvlText w:val="%1.%2"/>
      <w:lvlJc w:val="left"/>
      <w:pPr>
        <w:ind w:left="1480" w:hanging="40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960" w:hanging="144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5040" w:hanging="1800"/>
      </w:pPr>
      <w:rPr>
        <w:rFonts w:hint="default"/>
        <w:b/>
      </w:rPr>
    </w:lvl>
    <w:lvl w:ilvl="8">
      <w:start w:val="1"/>
      <w:numFmt w:val="decimal"/>
      <w:isLgl/>
      <w:lvlText w:val="%1.%2.%3.%4.%5.%6.%7.%8.%9"/>
      <w:lvlJc w:val="left"/>
      <w:pPr>
        <w:ind w:left="5400" w:hanging="1800"/>
      </w:pPr>
      <w:rPr>
        <w:rFonts w:hint="default"/>
        <w:b/>
      </w:rPr>
    </w:lvl>
  </w:abstractNum>
  <w:abstractNum w:abstractNumId="5">
    <w:nsid w:val="26A00F06"/>
    <w:multiLevelType w:val="multilevel"/>
    <w:tmpl w:val="3D7C1F7E"/>
    <w:lvl w:ilvl="0">
      <w:start w:val="1"/>
      <w:numFmt w:val="decimal"/>
      <w:lvlText w:val="%1."/>
      <w:lvlJc w:val="right"/>
      <w:pPr>
        <w:ind w:left="0" w:firstLine="1800"/>
      </w:pPr>
      <w:rPr>
        <w:b/>
        <w:u w:val="none"/>
      </w:rPr>
    </w:lvl>
    <w:lvl w:ilvl="1">
      <w:start w:val="1"/>
      <w:numFmt w:val="decimal"/>
      <w:lvlText w:val="%1.%2."/>
      <w:lvlJc w:val="right"/>
      <w:pPr>
        <w:ind w:left="720" w:firstLine="3960"/>
      </w:pPr>
      <w:rPr>
        <w:b/>
        <w:u w:val="none"/>
      </w:rPr>
    </w:lvl>
    <w:lvl w:ilvl="2">
      <w:start w:val="1"/>
      <w:numFmt w:val="decimal"/>
      <w:lvlText w:val="%1.%2.%3."/>
      <w:lvlJc w:val="right"/>
      <w:pPr>
        <w:ind w:left="1440" w:firstLine="6120"/>
      </w:pPr>
      <w:rPr>
        <w:u w:val="none"/>
      </w:rPr>
    </w:lvl>
    <w:lvl w:ilvl="3">
      <w:start w:val="1"/>
      <w:numFmt w:val="decimal"/>
      <w:lvlText w:val="%1.%2.%3.%4."/>
      <w:lvlJc w:val="right"/>
      <w:pPr>
        <w:ind w:left="2160" w:firstLine="8280"/>
      </w:pPr>
      <w:rPr>
        <w:u w:val="none"/>
      </w:rPr>
    </w:lvl>
    <w:lvl w:ilvl="4">
      <w:start w:val="1"/>
      <w:numFmt w:val="decimal"/>
      <w:lvlText w:val="%1.%2.%3.%4.%5."/>
      <w:lvlJc w:val="right"/>
      <w:pPr>
        <w:ind w:left="2880" w:firstLine="10440"/>
      </w:pPr>
      <w:rPr>
        <w:u w:val="none"/>
      </w:rPr>
    </w:lvl>
    <w:lvl w:ilvl="5">
      <w:start w:val="1"/>
      <w:numFmt w:val="decimal"/>
      <w:lvlText w:val="%1.%2.%3.%4.%5.%6."/>
      <w:lvlJc w:val="right"/>
      <w:pPr>
        <w:ind w:left="3600" w:firstLine="12600"/>
      </w:pPr>
      <w:rPr>
        <w:u w:val="none"/>
      </w:rPr>
    </w:lvl>
    <w:lvl w:ilvl="6">
      <w:start w:val="1"/>
      <w:numFmt w:val="decimal"/>
      <w:lvlText w:val="%1.%2.%3.%4.%5.%6.%7."/>
      <w:lvlJc w:val="right"/>
      <w:pPr>
        <w:ind w:left="4320" w:firstLine="14760"/>
      </w:pPr>
      <w:rPr>
        <w:u w:val="none"/>
      </w:rPr>
    </w:lvl>
    <w:lvl w:ilvl="7">
      <w:start w:val="1"/>
      <w:numFmt w:val="decimal"/>
      <w:lvlText w:val="%1.%2.%3.%4.%5.%6.%7.%8."/>
      <w:lvlJc w:val="right"/>
      <w:pPr>
        <w:ind w:left="5040" w:firstLine="16920"/>
      </w:pPr>
      <w:rPr>
        <w:u w:val="none"/>
      </w:rPr>
    </w:lvl>
    <w:lvl w:ilvl="8">
      <w:start w:val="1"/>
      <w:numFmt w:val="decimal"/>
      <w:lvlText w:val="%1.%2.%3.%4.%5.%6.%7.%8.%9."/>
      <w:lvlJc w:val="right"/>
      <w:pPr>
        <w:ind w:left="5760" w:firstLine="19080"/>
      </w:pPr>
      <w:rPr>
        <w:u w:val="none"/>
      </w:rPr>
    </w:lvl>
  </w:abstractNum>
  <w:abstractNum w:abstractNumId="6">
    <w:nsid w:val="39D676D7"/>
    <w:multiLevelType w:val="multilevel"/>
    <w:tmpl w:val="D30AAD6C"/>
    <w:lvl w:ilvl="0">
      <w:start w:val="3"/>
      <w:numFmt w:val="decimal"/>
      <w:lvlText w:val="%1."/>
      <w:lvlJc w:val="right"/>
      <w:pPr>
        <w:ind w:left="720" w:firstLine="1800"/>
      </w:pPr>
      <w:rPr>
        <w:b/>
        <w:u w:val="none"/>
      </w:rPr>
    </w:lvl>
    <w:lvl w:ilvl="1">
      <w:start w:val="1"/>
      <w:numFmt w:val="decimal"/>
      <w:lvlText w:val="%1.%2."/>
      <w:lvlJc w:val="right"/>
      <w:pPr>
        <w:ind w:left="1440" w:firstLine="3960"/>
      </w:pPr>
      <w:rPr>
        <w:b/>
        <w:u w:val="none"/>
      </w:rPr>
    </w:lvl>
    <w:lvl w:ilvl="2">
      <w:start w:val="1"/>
      <w:numFmt w:val="decimal"/>
      <w:lvlText w:val="%1.%2.%3."/>
      <w:lvlJc w:val="right"/>
      <w:pPr>
        <w:ind w:left="2160" w:firstLine="6120"/>
      </w:pPr>
      <w:rPr>
        <w:b/>
        <w:u w:val="none"/>
      </w:rPr>
    </w:lvl>
    <w:lvl w:ilvl="3">
      <w:start w:val="1"/>
      <w:numFmt w:val="decimal"/>
      <w:lvlText w:val="%1.%2.%3.%4."/>
      <w:lvlJc w:val="right"/>
      <w:pPr>
        <w:ind w:left="2880" w:firstLine="8280"/>
      </w:pPr>
      <w:rPr>
        <w:u w:val="none"/>
      </w:rPr>
    </w:lvl>
    <w:lvl w:ilvl="4">
      <w:start w:val="1"/>
      <w:numFmt w:val="decimal"/>
      <w:lvlText w:val="%1.%2.%3.%4.%5."/>
      <w:lvlJc w:val="right"/>
      <w:pPr>
        <w:ind w:left="3600" w:firstLine="10440"/>
      </w:pPr>
      <w:rPr>
        <w:u w:val="none"/>
      </w:rPr>
    </w:lvl>
    <w:lvl w:ilvl="5">
      <w:start w:val="1"/>
      <w:numFmt w:val="decimal"/>
      <w:lvlText w:val="%1.%2.%3.%4.%5.%6."/>
      <w:lvlJc w:val="right"/>
      <w:pPr>
        <w:ind w:left="4320" w:firstLine="12600"/>
      </w:pPr>
      <w:rPr>
        <w:u w:val="none"/>
      </w:rPr>
    </w:lvl>
    <w:lvl w:ilvl="6">
      <w:start w:val="1"/>
      <w:numFmt w:val="decimal"/>
      <w:lvlText w:val="%1.%2.%3.%4.%5.%6.%7."/>
      <w:lvlJc w:val="right"/>
      <w:pPr>
        <w:ind w:left="5040" w:firstLine="14760"/>
      </w:pPr>
      <w:rPr>
        <w:u w:val="none"/>
      </w:rPr>
    </w:lvl>
    <w:lvl w:ilvl="7">
      <w:start w:val="1"/>
      <w:numFmt w:val="decimal"/>
      <w:lvlText w:val="%1.%2.%3.%4.%5.%6.%7.%8."/>
      <w:lvlJc w:val="right"/>
      <w:pPr>
        <w:ind w:left="5760" w:firstLine="16920"/>
      </w:pPr>
      <w:rPr>
        <w:u w:val="none"/>
      </w:rPr>
    </w:lvl>
    <w:lvl w:ilvl="8">
      <w:start w:val="1"/>
      <w:numFmt w:val="decimal"/>
      <w:lvlText w:val="%1.%2.%3.%4.%5.%6.%7.%8.%9."/>
      <w:lvlJc w:val="right"/>
      <w:pPr>
        <w:ind w:left="6480" w:firstLine="19080"/>
      </w:pPr>
      <w:rPr>
        <w:u w:val="none"/>
      </w:rPr>
    </w:lvl>
  </w:abstractNum>
  <w:abstractNum w:abstractNumId="7">
    <w:nsid w:val="4B6D5559"/>
    <w:multiLevelType w:val="multilevel"/>
    <w:tmpl w:val="AB8A594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nsid w:val="4F147D5D"/>
    <w:multiLevelType w:val="multilevel"/>
    <w:tmpl w:val="3D7C1F7E"/>
    <w:lvl w:ilvl="0">
      <w:start w:val="1"/>
      <w:numFmt w:val="decimal"/>
      <w:lvlText w:val="%1."/>
      <w:lvlJc w:val="right"/>
      <w:pPr>
        <w:ind w:left="720" w:firstLine="1800"/>
      </w:pPr>
      <w:rPr>
        <w:b/>
        <w:u w:val="none"/>
      </w:rPr>
    </w:lvl>
    <w:lvl w:ilvl="1">
      <w:start w:val="1"/>
      <w:numFmt w:val="decimal"/>
      <w:lvlText w:val="%1.%2."/>
      <w:lvlJc w:val="right"/>
      <w:pPr>
        <w:ind w:left="1440" w:firstLine="3960"/>
      </w:pPr>
      <w:rPr>
        <w:b/>
        <w:u w:val="none"/>
      </w:rPr>
    </w:lvl>
    <w:lvl w:ilvl="2">
      <w:start w:val="1"/>
      <w:numFmt w:val="decimal"/>
      <w:lvlText w:val="%1.%2.%3."/>
      <w:lvlJc w:val="right"/>
      <w:pPr>
        <w:ind w:left="2160" w:firstLine="6120"/>
      </w:pPr>
      <w:rPr>
        <w:u w:val="none"/>
      </w:rPr>
    </w:lvl>
    <w:lvl w:ilvl="3">
      <w:start w:val="1"/>
      <w:numFmt w:val="decimal"/>
      <w:lvlText w:val="%1.%2.%3.%4."/>
      <w:lvlJc w:val="right"/>
      <w:pPr>
        <w:ind w:left="2880" w:firstLine="8280"/>
      </w:pPr>
      <w:rPr>
        <w:u w:val="none"/>
      </w:rPr>
    </w:lvl>
    <w:lvl w:ilvl="4">
      <w:start w:val="1"/>
      <w:numFmt w:val="decimal"/>
      <w:lvlText w:val="%1.%2.%3.%4.%5."/>
      <w:lvlJc w:val="right"/>
      <w:pPr>
        <w:ind w:left="3600" w:firstLine="10440"/>
      </w:pPr>
      <w:rPr>
        <w:u w:val="none"/>
      </w:rPr>
    </w:lvl>
    <w:lvl w:ilvl="5">
      <w:start w:val="1"/>
      <w:numFmt w:val="decimal"/>
      <w:lvlText w:val="%1.%2.%3.%4.%5.%6."/>
      <w:lvlJc w:val="right"/>
      <w:pPr>
        <w:ind w:left="4320" w:firstLine="12600"/>
      </w:pPr>
      <w:rPr>
        <w:u w:val="none"/>
      </w:rPr>
    </w:lvl>
    <w:lvl w:ilvl="6">
      <w:start w:val="1"/>
      <w:numFmt w:val="decimal"/>
      <w:lvlText w:val="%1.%2.%3.%4.%5.%6.%7."/>
      <w:lvlJc w:val="right"/>
      <w:pPr>
        <w:ind w:left="5040" w:firstLine="14760"/>
      </w:pPr>
      <w:rPr>
        <w:u w:val="none"/>
      </w:rPr>
    </w:lvl>
    <w:lvl w:ilvl="7">
      <w:start w:val="1"/>
      <w:numFmt w:val="decimal"/>
      <w:lvlText w:val="%1.%2.%3.%4.%5.%6.%7.%8."/>
      <w:lvlJc w:val="right"/>
      <w:pPr>
        <w:ind w:left="5760" w:firstLine="16920"/>
      </w:pPr>
      <w:rPr>
        <w:u w:val="none"/>
      </w:rPr>
    </w:lvl>
    <w:lvl w:ilvl="8">
      <w:start w:val="1"/>
      <w:numFmt w:val="decimal"/>
      <w:lvlText w:val="%1.%2.%3.%4.%5.%6.%7.%8.%9."/>
      <w:lvlJc w:val="right"/>
      <w:pPr>
        <w:ind w:left="6480" w:firstLine="19080"/>
      </w:pPr>
      <w:rPr>
        <w:u w:val="none"/>
      </w:rPr>
    </w:lvl>
  </w:abstractNum>
  <w:abstractNum w:abstractNumId="9">
    <w:nsid w:val="55EC088F"/>
    <w:multiLevelType w:val="multilevel"/>
    <w:tmpl w:val="EEE2EA7A"/>
    <w:lvl w:ilvl="0">
      <w:start w:val="3"/>
      <w:numFmt w:val="decimal"/>
      <w:lvlText w:val="%1."/>
      <w:lvlJc w:val="right"/>
      <w:pPr>
        <w:ind w:left="720" w:firstLine="1800"/>
      </w:pPr>
      <w:rPr>
        <w:u w:val="none"/>
      </w:rPr>
    </w:lvl>
    <w:lvl w:ilvl="1">
      <w:start w:val="1"/>
      <w:numFmt w:val="decimal"/>
      <w:lvlText w:val="%1.%2."/>
      <w:lvlJc w:val="right"/>
      <w:pPr>
        <w:ind w:left="1440" w:firstLine="3960"/>
      </w:pPr>
      <w:rPr>
        <w:b/>
        <w:u w:val="none"/>
      </w:rPr>
    </w:lvl>
    <w:lvl w:ilvl="2">
      <w:start w:val="1"/>
      <w:numFmt w:val="decimal"/>
      <w:lvlText w:val="%1.%2.%3."/>
      <w:lvlJc w:val="right"/>
      <w:pPr>
        <w:ind w:left="2160" w:firstLine="6120"/>
      </w:pPr>
      <w:rPr>
        <w:u w:val="none"/>
      </w:rPr>
    </w:lvl>
    <w:lvl w:ilvl="3">
      <w:start w:val="1"/>
      <w:numFmt w:val="decimal"/>
      <w:lvlText w:val="%1.%2.%3.%4."/>
      <w:lvlJc w:val="right"/>
      <w:pPr>
        <w:ind w:left="2880" w:firstLine="8280"/>
      </w:pPr>
      <w:rPr>
        <w:u w:val="none"/>
      </w:rPr>
    </w:lvl>
    <w:lvl w:ilvl="4">
      <w:start w:val="1"/>
      <w:numFmt w:val="decimal"/>
      <w:lvlText w:val="%1.%2.%3.%4.%5."/>
      <w:lvlJc w:val="right"/>
      <w:pPr>
        <w:ind w:left="3600" w:firstLine="10440"/>
      </w:pPr>
      <w:rPr>
        <w:u w:val="none"/>
      </w:rPr>
    </w:lvl>
    <w:lvl w:ilvl="5">
      <w:start w:val="1"/>
      <w:numFmt w:val="decimal"/>
      <w:lvlText w:val="%1.%2.%3.%4.%5.%6."/>
      <w:lvlJc w:val="right"/>
      <w:pPr>
        <w:ind w:left="4320" w:firstLine="12600"/>
      </w:pPr>
      <w:rPr>
        <w:u w:val="none"/>
      </w:rPr>
    </w:lvl>
    <w:lvl w:ilvl="6">
      <w:start w:val="1"/>
      <w:numFmt w:val="decimal"/>
      <w:lvlText w:val="%1.%2.%3.%4.%5.%6.%7."/>
      <w:lvlJc w:val="right"/>
      <w:pPr>
        <w:ind w:left="5040" w:firstLine="14760"/>
      </w:pPr>
      <w:rPr>
        <w:u w:val="none"/>
      </w:rPr>
    </w:lvl>
    <w:lvl w:ilvl="7">
      <w:start w:val="1"/>
      <w:numFmt w:val="decimal"/>
      <w:lvlText w:val="%1.%2.%3.%4.%5.%6.%7.%8."/>
      <w:lvlJc w:val="right"/>
      <w:pPr>
        <w:ind w:left="5760" w:firstLine="16920"/>
      </w:pPr>
      <w:rPr>
        <w:u w:val="none"/>
      </w:rPr>
    </w:lvl>
    <w:lvl w:ilvl="8">
      <w:start w:val="1"/>
      <w:numFmt w:val="decimal"/>
      <w:lvlText w:val="%1.%2.%3.%4.%5.%6.%7.%8.%9."/>
      <w:lvlJc w:val="right"/>
      <w:pPr>
        <w:ind w:left="6480" w:firstLine="19080"/>
      </w:pPr>
      <w:rPr>
        <w:u w:val="none"/>
      </w:rPr>
    </w:lvl>
  </w:abstractNum>
  <w:abstractNum w:abstractNumId="10">
    <w:nsid w:val="5BFB7132"/>
    <w:multiLevelType w:val="multilevel"/>
    <w:tmpl w:val="D0886A96"/>
    <w:lvl w:ilvl="0">
      <w:start w:val="4"/>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11">
    <w:nsid w:val="67A620DD"/>
    <w:multiLevelType w:val="multilevel"/>
    <w:tmpl w:val="D30AAD6C"/>
    <w:lvl w:ilvl="0">
      <w:start w:val="3"/>
      <w:numFmt w:val="decimal"/>
      <w:lvlText w:val="%1."/>
      <w:lvlJc w:val="right"/>
      <w:pPr>
        <w:ind w:left="720" w:firstLine="1800"/>
      </w:pPr>
      <w:rPr>
        <w:b/>
        <w:u w:val="none"/>
      </w:rPr>
    </w:lvl>
    <w:lvl w:ilvl="1">
      <w:start w:val="1"/>
      <w:numFmt w:val="decimal"/>
      <w:lvlText w:val="%1.%2."/>
      <w:lvlJc w:val="right"/>
      <w:pPr>
        <w:ind w:left="1440" w:firstLine="3960"/>
      </w:pPr>
      <w:rPr>
        <w:b/>
        <w:u w:val="none"/>
      </w:rPr>
    </w:lvl>
    <w:lvl w:ilvl="2">
      <w:start w:val="1"/>
      <w:numFmt w:val="decimal"/>
      <w:lvlText w:val="%1.%2.%3."/>
      <w:lvlJc w:val="right"/>
      <w:pPr>
        <w:ind w:left="2160" w:firstLine="6120"/>
      </w:pPr>
      <w:rPr>
        <w:b/>
        <w:u w:val="none"/>
      </w:rPr>
    </w:lvl>
    <w:lvl w:ilvl="3">
      <w:start w:val="1"/>
      <w:numFmt w:val="decimal"/>
      <w:lvlText w:val="%1.%2.%3.%4."/>
      <w:lvlJc w:val="right"/>
      <w:pPr>
        <w:ind w:left="2880" w:firstLine="8280"/>
      </w:pPr>
      <w:rPr>
        <w:u w:val="none"/>
      </w:rPr>
    </w:lvl>
    <w:lvl w:ilvl="4">
      <w:start w:val="1"/>
      <w:numFmt w:val="decimal"/>
      <w:lvlText w:val="%1.%2.%3.%4.%5."/>
      <w:lvlJc w:val="right"/>
      <w:pPr>
        <w:ind w:left="3600" w:firstLine="10440"/>
      </w:pPr>
      <w:rPr>
        <w:u w:val="none"/>
      </w:rPr>
    </w:lvl>
    <w:lvl w:ilvl="5">
      <w:start w:val="1"/>
      <w:numFmt w:val="decimal"/>
      <w:lvlText w:val="%1.%2.%3.%4.%5.%6."/>
      <w:lvlJc w:val="right"/>
      <w:pPr>
        <w:ind w:left="4320" w:firstLine="12600"/>
      </w:pPr>
      <w:rPr>
        <w:u w:val="none"/>
      </w:rPr>
    </w:lvl>
    <w:lvl w:ilvl="6">
      <w:start w:val="1"/>
      <w:numFmt w:val="decimal"/>
      <w:lvlText w:val="%1.%2.%3.%4.%5.%6.%7."/>
      <w:lvlJc w:val="right"/>
      <w:pPr>
        <w:ind w:left="5040" w:firstLine="14760"/>
      </w:pPr>
      <w:rPr>
        <w:u w:val="none"/>
      </w:rPr>
    </w:lvl>
    <w:lvl w:ilvl="7">
      <w:start w:val="1"/>
      <w:numFmt w:val="decimal"/>
      <w:lvlText w:val="%1.%2.%3.%4.%5.%6.%7.%8."/>
      <w:lvlJc w:val="right"/>
      <w:pPr>
        <w:ind w:left="5760" w:firstLine="16920"/>
      </w:pPr>
      <w:rPr>
        <w:u w:val="none"/>
      </w:rPr>
    </w:lvl>
    <w:lvl w:ilvl="8">
      <w:start w:val="1"/>
      <w:numFmt w:val="decimal"/>
      <w:lvlText w:val="%1.%2.%3.%4.%5.%6.%7.%8.%9."/>
      <w:lvlJc w:val="right"/>
      <w:pPr>
        <w:ind w:left="6480" w:firstLine="19080"/>
      </w:pPr>
      <w:rPr>
        <w:u w:val="none"/>
      </w:rPr>
    </w:lvl>
  </w:abstractNum>
  <w:abstractNum w:abstractNumId="12">
    <w:nsid w:val="7DB67523"/>
    <w:multiLevelType w:val="multilevel"/>
    <w:tmpl w:val="261A06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E351D6E"/>
    <w:multiLevelType w:val="hybridMultilevel"/>
    <w:tmpl w:val="6EECE7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8"/>
  </w:num>
  <w:num w:numId="3">
    <w:abstractNumId w:val="9"/>
  </w:num>
  <w:num w:numId="4">
    <w:abstractNumId w:val="0"/>
  </w:num>
  <w:num w:numId="5">
    <w:abstractNumId w:val="2"/>
  </w:num>
  <w:num w:numId="6">
    <w:abstractNumId w:val="1"/>
  </w:num>
  <w:num w:numId="7">
    <w:abstractNumId w:val="10"/>
  </w:num>
  <w:num w:numId="8">
    <w:abstractNumId w:val="12"/>
  </w:num>
  <w:num w:numId="9">
    <w:abstractNumId w:val="6"/>
  </w:num>
  <w:num w:numId="10">
    <w:abstractNumId w:val="5"/>
  </w:num>
  <w:num w:numId="11">
    <w:abstractNumId w:val="3"/>
  </w:num>
  <w:num w:numId="12">
    <w:abstractNumId w:val="13"/>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compat>
    <w:compatSetting w:name="compatibilityMode" w:uri="http://schemas.microsoft.com/office/word" w:val="14"/>
  </w:compat>
  <w:rsids>
    <w:rsidRoot w:val="008928DC"/>
    <w:rsid w:val="000A6308"/>
    <w:rsid w:val="001A19E5"/>
    <w:rsid w:val="00265EEA"/>
    <w:rsid w:val="00291CB2"/>
    <w:rsid w:val="004E6204"/>
    <w:rsid w:val="0051662D"/>
    <w:rsid w:val="00544FA4"/>
    <w:rsid w:val="008928DC"/>
    <w:rsid w:val="00965FE7"/>
    <w:rsid w:val="00AF1978"/>
    <w:rsid w:val="00AF5572"/>
    <w:rsid w:val="00B82CD1"/>
    <w:rsid w:val="00C605F3"/>
    <w:rsid w:val="00D64663"/>
    <w:rsid w:val="00DB7EB6"/>
    <w:rsid w:val="00E44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9D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outlineLvl w:val="1"/>
    </w:pPr>
    <w:rPr>
      <w:rFonts w:ascii="Trebuchet MS" w:eastAsia="Trebuchet MS" w:hAnsi="Trebuchet MS" w:cs="Trebuchet MS"/>
      <w:sz w:val="26"/>
    </w:rPr>
  </w:style>
  <w:style w:type="paragraph" w:styleId="Heading3">
    <w:name w:val="heading 3"/>
    <w:basedOn w:val="normal0"/>
    <w:next w:val="normal0"/>
    <w:pPr>
      <w:keepNext/>
      <w:keepLines/>
      <w:spacing w:before="160"/>
      <w:outlineLvl w:val="2"/>
    </w:pPr>
    <w:rPr>
      <w:rFonts w:ascii="Trebuchet MS" w:eastAsia="Trebuchet MS" w:hAnsi="Trebuchet MS" w:cs="Trebuchet MS"/>
      <w:color w:val="666666"/>
      <w:sz w:val="24"/>
    </w:rPr>
  </w:style>
  <w:style w:type="paragraph" w:styleId="Heading4">
    <w:name w:val="heading 4"/>
    <w:basedOn w:val="normal0"/>
    <w:next w:val="normal0"/>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pPr>
    <w:rPr>
      <w:rFonts w:ascii="Trebuchet MS" w:eastAsia="Trebuchet MS" w:hAnsi="Trebuchet MS" w:cs="Trebuchet MS"/>
      <w:sz w:val="42"/>
    </w:rPr>
  </w:style>
  <w:style w:type="paragraph" w:styleId="Subtitle">
    <w:name w:val="Subtitle"/>
    <w:basedOn w:val="normal0"/>
    <w:next w:val="normal0"/>
    <w:pPr>
      <w:keepNext/>
      <w:keepLines/>
      <w:spacing w:after="200"/>
    </w:pPr>
    <w:rPr>
      <w:rFonts w:ascii="Trebuchet MS" w:eastAsia="Trebuchet MS" w:hAnsi="Trebuchet MS" w:cs="Trebuchet MS"/>
      <w:i/>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1662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662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outlineLvl w:val="1"/>
    </w:pPr>
    <w:rPr>
      <w:rFonts w:ascii="Trebuchet MS" w:eastAsia="Trebuchet MS" w:hAnsi="Trebuchet MS" w:cs="Trebuchet MS"/>
      <w:sz w:val="26"/>
    </w:rPr>
  </w:style>
  <w:style w:type="paragraph" w:styleId="Heading3">
    <w:name w:val="heading 3"/>
    <w:basedOn w:val="normal0"/>
    <w:next w:val="normal0"/>
    <w:pPr>
      <w:keepNext/>
      <w:keepLines/>
      <w:spacing w:before="160"/>
      <w:outlineLvl w:val="2"/>
    </w:pPr>
    <w:rPr>
      <w:rFonts w:ascii="Trebuchet MS" w:eastAsia="Trebuchet MS" w:hAnsi="Trebuchet MS" w:cs="Trebuchet MS"/>
      <w:color w:val="666666"/>
      <w:sz w:val="24"/>
    </w:rPr>
  </w:style>
  <w:style w:type="paragraph" w:styleId="Heading4">
    <w:name w:val="heading 4"/>
    <w:basedOn w:val="normal0"/>
    <w:next w:val="normal0"/>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pPr>
    <w:rPr>
      <w:rFonts w:ascii="Trebuchet MS" w:eastAsia="Trebuchet MS" w:hAnsi="Trebuchet MS" w:cs="Trebuchet MS"/>
      <w:sz w:val="42"/>
    </w:rPr>
  </w:style>
  <w:style w:type="paragraph" w:styleId="Subtitle">
    <w:name w:val="Subtitle"/>
    <w:basedOn w:val="normal0"/>
    <w:next w:val="normal0"/>
    <w:pPr>
      <w:keepNext/>
      <w:keepLines/>
      <w:spacing w:after="200"/>
    </w:pPr>
    <w:rPr>
      <w:rFonts w:ascii="Trebuchet MS" w:eastAsia="Trebuchet MS" w:hAnsi="Trebuchet MS" w:cs="Trebuchet MS"/>
      <w:i/>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1662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662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1737</Words>
  <Characters>9902</Characters>
  <Application>Microsoft Macintosh Word</Application>
  <DocSecurity>0</DocSecurity>
  <Lines>82</Lines>
  <Paragraphs>23</Paragraphs>
  <ScaleCrop>false</ScaleCrop>
  <Company>JoVE</Company>
  <LinksUpToDate>false</LinksUpToDate>
  <CharactersWithSpaces>11616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Wilkens</cp:lastModifiedBy>
  <cp:revision>11</cp:revision>
  <dcterms:created xsi:type="dcterms:W3CDTF">2015-04-23T20:34:00Z</dcterms:created>
  <dcterms:modified xsi:type="dcterms:W3CDTF">2015-08-06T14:03:00Z</dcterms:modified>
</cp:coreProperties>
</file>