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C56D687" w14:textId="77777777" w:rsidR="00E725B3" w:rsidRDefault="00CD575C">
      <w:pPr>
        <w:pStyle w:val="normal0"/>
        <w:ind w:left="360"/>
      </w:pPr>
      <w:r>
        <w:rPr>
          <w:b/>
        </w:rPr>
        <w:t>Submission ID #: 10002</w:t>
      </w:r>
    </w:p>
    <w:p w14:paraId="0A70D535" w14:textId="77777777" w:rsidR="00E725B3" w:rsidRDefault="00CD575C">
      <w:pPr>
        <w:pStyle w:val="normal0"/>
        <w:ind w:left="360"/>
      </w:pPr>
      <w:r>
        <w:rPr>
          <w:b/>
        </w:rPr>
        <w:t>Scriptwriter Name: Amy Manocchi</w:t>
      </w:r>
    </w:p>
    <w:p w14:paraId="25B015C4" w14:textId="77777777" w:rsidR="00E725B3" w:rsidRDefault="00CD575C">
      <w:pPr>
        <w:pStyle w:val="normal0"/>
        <w:ind w:left="360"/>
      </w:pPr>
      <w:r>
        <w:rPr>
          <w:b/>
        </w:rPr>
        <w:t>Videographer name: Kevin Larson</w:t>
      </w:r>
    </w:p>
    <w:p w14:paraId="6F3FCCED" w14:textId="77777777" w:rsidR="00E725B3" w:rsidRDefault="00CD575C">
      <w:pPr>
        <w:pStyle w:val="normal0"/>
        <w:ind w:left="360"/>
      </w:pPr>
      <w:bookmarkStart w:id="0" w:name="h.gjdgxs" w:colFirst="0" w:colLast="0"/>
      <w:bookmarkEnd w:id="0"/>
      <w:r>
        <w:rPr>
          <w:b/>
        </w:rPr>
        <w:t>Filming Date: 5/14/15</w:t>
      </w:r>
    </w:p>
    <w:p w14:paraId="7DA5A04C" w14:textId="77777777" w:rsidR="00E725B3" w:rsidRDefault="00E725B3">
      <w:pPr>
        <w:pStyle w:val="normal0"/>
      </w:pPr>
    </w:p>
    <w:p w14:paraId="56037BB8" w14:textId="77777777" w:rsidR="00E725B3" w:rsidRDefault="00CD575C">
      <w:pPr>
        <w:pStyle w:val="normal0"/>
        <w:widowControl w:val="0"/>
        <w:ind w:left="360"/>
      </w:pPr>
      <w:r>
        <w:rPr>
          <w:b/>
          <w:sz w:val="28"/>
        </w:rPr>
        <w:t>JoVE Science Education Series: Environmental Science</w:t>
      </w:r>
    </w:p>
    <w:p w14:paraId="5EAE2246" w14:textId="77777777" w:rsidR="00E725B3" w:rsidRDefault="00E725B3">
      <w:pPr>
        <w:pStyle w:val="normal0"/>
        <w:widowControl w:val="0"/>
      </w:pPr>
    </w:p>
    <w:p w14:paraId="5965CEDD" w14:textId="77777777" w:rsidR="00E725B3" w:rsidRDefault="00CD575C">
      <w:pPr>
        <w:pStyle w:val="normal0"/>
        <w:ind w:left="360"/>
        <w:jc w:val="both"/>
      </w:pPr>
      <w:r>
        <w:rPr>
          <w:b/>
          <w:sz w:val="28"/>
        </w:rPr>
        <w:t>Title: Analysis of Earthworm Populations in Soil</w:t>
      </w:r>
    </w:p>
    <w:p w14:paraId="31BDE2A8" w14:textId="77777777" w:rsidR="00E725B3" w:rsidRDefault="00E725B3">
      <w:pPr>
        <w:pStyle w:val="normal0"/>
        <w:widowControl w:val="0"/>
      </w:pPr>
    </w:p>
    <w:p w14:paraId="5CAD0FDC" w14:textId="77777777" w:rsidR="00E725B3" w:rsidRDefault="00CD575C">
      <w:pPr>
        <w:pStyle w:val="normal0"/>
        <w:widowControl w:val="0"/>
        <w:ind w:left="360"/>
      </w:pPr>
      <w:r>
        <w:rPr>
          <w:b/>
          <w:sz w:val="28"/>
        </w:rPr>
        <w:t>Authors and Affiliations:</w:t>
      </w:r>
    </w:p>
    <w:p w14:paraId="76465A0A" w14:textId="77777777" w:rsidR="00E725B3" w:rsidRDefault="00E725B3">
      <w:pPr>
        <w:pStyle w:val="normal0"/>
      </w:pPr>
    </w:p>
    <w:p w14:paraId="03F919CA" w14:textId="77777777" w:rsidR="00E725B3" w:rsidRDefault="00CD575C">
      <w:pPr>
        <w:pStyle w:val="normal0"/>
        <w:ind w:left="360"/>
      </w:pPr>
      <w:r>
        <w:rPr>
          <w:b/>
        </w:rPr>
        <w:t>Corresponding Author: Kimberly Frye, DePaul University</w:t>
      </w:r>
    </w:p>
    <w:p w14:paraId="065EFA15" w14:textId="77777777" w:rsidR="00E725B3" w:rsidRDefault="00E725B3">
      <w:pPr>
        <w:pStyle w:val="normal0"/>
      </w:pPr>
    </w:p>
    <w:p w14:paraId="04ACA4BD" w14:textId="77777777" w:rsidR="00E725B3" w:rsidRDefault="00CD575C">
      <w:pPr>
        <w:pStyle w:val="normal0"/>
        <w:ind w:left="360"/>
      </w:pPr>
      <w:r>
        <w:rPr>
          <w:b/>
        </w:rPr>
        <w:t>Co-authors: Margaret Workman, DePaul University</w:t>
      </w:r>
    </w:p>
    <w:p w14:paraId="6E38A778" w14:textId="77777777" w:rsidR="00E725B3" w:rsidRDefault="00E725B3">
      <w:pPr>
        <w:pStyle w:val="normal0"/>
        <w:jc w:val="both"/>
      </w:pPr>
    </w:p>
    <w:p w14:paraId="0E7DAB5F" w14:textId="77777777" w:rsidR="00E725B3" w:rsidRDefault="00CD575C">
      <w:pPr>
        <w:pStyle w:val="normal0"/>
        <w:ind w:left="360"/>
        <w:jc w:val="both"/>
      </w:pPr>
      <w:r>
        <w:rPr>
          <w:rFonts w:ascii="Times New Roman" w:eastAsia="Times New Roman" w:hAnsi="Times New Roman" w:cs="Times New Roman"/>
          <w:color w:val="FF0000"/>
        </w:rPr>
        <w:t xml:space="preserve">Videographer: Please capture BROLL of the earthworms (CU in soil and on clean light colored background) and European Buckthorn (CU of leaves and WIDE of entire tree). </w:t>
      </w:r>
    </w:p>
    <w:p w14:paraId="062409E5" w14:textId="77777777" w:rsidR="00E725B3" w:rsidRDefault="00E725B3">
      <w:pPr>
        <w:pStyle w:val="normal0"/>
        <w:widowControl w:val="0"/>
        <w:spacing w:line="276" w:lineRule="auto"/>
        <w:jc w:val="both"/>
      </w:pPr>
    </w:p>
    <w:p w14:paraId="2F9C5A61" w14:textId="77777777" w:rsidR="00E725B3" w:rsidRDefault="00CD575C">
      <w:pPr>
        <w:pStyle w:val="normal0"/>
        <w:widowControl w:val="0"/>
        <w:numPr>
          <w:ilvl w:val="0"/>
          <w:numId w:val="1"/>
        </w:numPr>
        <w:spacing w:line="276" w:lineRule="auto"/>
        <w:ind w:hanging="360"/>
        <w:contextualSpacing/>
        <w:jc w:val="both"/>
        <w:rPr>
          <w:b/>
        </w:rPr>
      </w:pPr>
      <w:r>
        <w:rPr>
          <w:b/>
        </w:rPr>
        <w:t>Overview</w:t>
      </w:r>
    </w:p>
    <w:p w14:paraId="1C43F9F5" w14:textId="77777777" w:rsidR="00E725B3" w:rsidRDefault="00E725B3">
      <w:pPr>
        <w:pStyle w:val="normal0"/>
        <w:widowControl w:val="0"/>
        <w:spacing w:line="276" w:lineRule="auto"/>
        <w:ind w:left="720"/>
        <w:jc w:val="both"/>
      </w:pPr>
    </w:p>
    <w:p w14:paraId="76D8E0C0" w14:textId="77777777" w:rsidR="00E725B3" w:rsidRDefault="00CD575C">
      <w:pPr>
        <w:pStyle w:val="normal0"/>
        <w:widowControl w:val="0"/>
        <w:numPr>
          <w:ilvl w:val="1"/>
          <w:numId w:val="1"/>
        </w:numPr>
        <w:spacing w:line="276" w:lineRule="auto"/>
        <w:ind w:hanging="432"/>
        <w:contextualSpacing/>
        <w:jc w:val="both"/>
      </w:pPr>
      <w:r>
        <w:t xml:space="preserve">The monitoring of earthworm populations is vital to environmental scientists, as invasive exotic earthworms can be found in nearly every ecosystem on the planet. </w:t>
      </w:r>
    </w:p>
    <w:p w14:paraId="79332127" w14:textId="77777777" w:rsidR="00E725B3" w:rsidRDefault="00CD575C">
      <w:pPr>
        <w:pStyle w:val="normal0"/>
        <w:widowControl w:val="0"/>
        <w:numPr>
          <w:ilvl w:val="2"/>
          <w:numId w:val="1"/>
        </w:numPr>
        <w:spacing w:line="276" w:lineRule="auto"/>
        <w:ind w:hanging="504"/>
        <w:contextualSpacing/>
        <w:jc w:val="both"/>
      </w:pPr>
      <w:r>
        <w:t>Title Slide</w:t>
      </w:r>
    </w:p>
    <w:p w14:paraId="398BDBAA" w14:textId="77777777" w:rsidR="00E725B3" w:rsidRDefault="00E725B3">
      <w:pPr>
        <w:pStyle w:val="normal0"/>
        <w:widowControl w:val="0"/>
        <w:spacing w:line="276" w:lineRule="auto"/>
        <w:ind w:left="2160"/>
        <w:jc w:val="both"/>
      </w:pPr>
    </w:p>
    <w:p w14:paraId="4576E465" w14:textId="77777777" w:rsidR="00E725B3" w:rsidRDefault="00CD575C">
      <w:pPr>
        <w:pStyle w:val="normal0"/>
        <w:widowControl w:val="0"/>
        <w:numPr>
          <w:ilvl w:val="1"/>
          <w:numId w:val="1"/>
        </w:numPr>
        <w:spacing w:line="276" w:lineRule="auto"/>
        <w:ind w:hanging="432"/>
        <w:contextualSpacing/>
        <w:jc w:val="both"/>
      </w:pPr>
      <w:r>
        <w:rPr>
          <w:color w:val="0E0E0E"/>
        </w:rPr>
        <w:t>Ecological invasion typically lowers biodiversity of an ecosystem by directly outcompeting, endangering, or contributing to the extirpation, or local extinction, of native species.</w:t>
      </w:r>
    </w:p>
    <w:p w14:paraId="7D24D626" w14:textId="77777777" w:rsidR="00E725B3" w:rsidRDefault="00CD575C">
      <w:pPr>
        <w:pStyle w:val="normal0"/>
        <w:widowControl w:val="0"/>
        <w:numPr>
          <w:ilvl w:val="2"/>
          <w:numId w:val="1"/>
        </w:numPr>
        <w:spacing w:line="276" w:lineRule="auto"/>
        <w:ind w:hanging="504"/>
        <w:contextualSpacing/>
        <w:jc w:val="both"/>
      </w:pPr>
      <w:r>
        <w:t xml:space="preserve">See Storyboard. </w:t>
      </w:r>
    </w:p>
    <w:p w14:paraId="09385962" w14:textId="77777777" w:rsidR="00E725B3" w:rsidRDefault="00E725B3">
      <w:pPr>
        <w:pStyle w:val="normal0"/>
        <w:widowControl w:val="0"/>
        <w:spacing w:line="276" w:lineRule="auto"/>
        <w:ind w:left="1440"/>
        <w:jc w:val="both"/>
      </w:pPr>
    </w:p>
    <w:p w14:paraId="51C9B587" w14:textId="77777777" w:rsidR="00E725B3" w:rsidRDefault="00CD575C">
      <w:pPr>
        <w:pStyle w:val="normal0"/>
        <w:widowControl w:val="0"/>
        <w:numPr>
          <w:ilvl w:val="1"/>
          <w:numId w:val="1"/>
        </w:numPr>
        <w:spacing w:line="276" w:lineRule="auto"/>
        <w:ind w:hanging="432"/>
        <w:contextualSpacing/>
        <w:jc w:val="both"/>
      </w:pPr>
      <w:r>
        <w:rPr>
          <w:color w:val="0E0E0E"/>
        </w:rPr>
        <w:t xml:space="preserve">The </w:t>
      </w:r>
      <w:proofErr w:type="spellStart"/>
      <w:r>
        <w:rPr>
          <w:i/>
          <w:color w:val="0E0E0E"/>
        </w:rPr>
        <w:t>Lumbricus</w:t>
      </w:r>
      <w:proofErr w:type="spellEnd"/>
      <w:r>
        <w:rPr>
          <w:i/>
          <w:color w:val="0E0E0E"/>
        </w:rPr>
        <w:t xml:space="preserve"> </w:t>
      </w:r>
      <w:proofErr w:type="spellStart"/>
      <w:r>
        <w:rPr>
          <w:i/>
          <w:color w:val="0E0E0E"/>
        </w:rPr>
        <w:t>terrestris</w:t>
      </w:r>
      <w:proofErr w:type="spellEnd"/>
      <w:r>
        <w:rPr>
          <w:color w:val="0E0E0E"/>
        </w:rPr>
        <w:t xml:space="preserve"> species of European earthworm, also called the </w:t>
      </w:r>
      <w:proofErr w:type="spellStart"/>
      <w:r>
        <w:rPr>
          <w:color w:val="0E0E0E"/>
        </w:rPr>
        <w:t>nightcrawler</w:t>
      </w:r>
      <w:proofErr w:type="spellEnd"/>
      <w:r>
        <w:rPr>
          <w:color w:val="0E0E0E"/>
        </w:rPr>
        <w:t xml:space="preserve">, is extremely common in North America, but is not native. As a result, it has greatly extirpated native earthworm species.  </w:t>
      </w:r>
    </w:p>
    <w:p w14:paraId="4245ED56" w14:textId="77777777" w:rsidR="00E725B3" w:rsidRDefault="00CD575C">
      <w:pPr>
        <w:pStyle w:val="normal0"/>
        <w:widowControl w:val="0"/>
        <w:numPr>
          <w:ilvl w:val="2"/>
          <w:numId w:val="1"/>
        </w:numPr>
        <w:spacing w:line="276" w:lineRule="auto"/>
        <w:ind w:hanging="504"/>
        <w:contextualSpacing/>
        <w:jc w:val="both"/>
      </w:pPr>
      <w:r>
        <w:t>See storyboard.</w:t>
      </w:r>
    </w:p>
    <w:p w14:paraId="0FAEC84C" w14:textId="77777777" w:rsidR="00E725B3" w:rsidRDefault="00E725B3">
      <w:pPr>
        <w:pStyle w:val="normal0"/>
        <w:widowControl w:val="0"/>
        <w:spacing w:line="276" w:lineRule="auto"/>
        <w:ind w:left="2160"/>
        <w:jc w:val="both"/>
      </w:pPr>
    </w:p>
    <w:p w14:paraId="3F46CD19" w14:textId="77777777" w:rsidR="00E725B3" w:rsidRDefault="00CD575C">
      <w:pPr>
        <w:pStyle w:val="normal0"/>
        <w:widowControl w:val="0"/>
        <w:numPr>
          <w:ilvl w:val="1"/>
          <w:numId w:val="1"/>
        </w:numPr>
        <w:spacing w:line="276" w:lineRule="auto"/>
        <w:ind w:hanging="432"/>
        <w:contextualSpacing/>
        <w:jc w:val="both"/>
      </w:pPr>
      <w:proofErr w:type="spellStart"/>
      <w:r>
        <w:rPr>
          <w:i/>
          <w:color w:val="0E0E0E"/>
        </w:rPr>
        <w:t>Lumbricus</w:t>
      </w:r>
      <w:proofErr w:type="spellEnd"/>
      <w:r>
        <w:rPr>
          <w:i/>
          <w:color w:val="0E0E0E"/>
        </w:rPr>
        <w:t xml:space="preserve"> </w:t>
      </w:r>
      <w:proofErr w:type="spellStart"/>
      <w:r>
        <w:rPr>
          <w:i/>
          <w:color w:val="0E0E0E"/>
        </w:rPr>
        <w:t>terrestris</w:t>
      </w:r>
      <w:proofErr w:type="spellEnd"/>
      <w:r>
        <w:rPr>
          <w:color w:val="0E0E0E"/>
        </w:rPr>
        <w:t xml:space="preserve"> alters the cycling of nutrients through decomposition of organic matter in the upper layers of soil, where plant roots mine for nutrients, thereby changing the soil layer structure.  </w:t>
      </w:r>
      <w:r>
        <w:rPr>
          <w:b/>
          <w:color w:val="0E0E0E"/>
        </w:rPr>
        <w:t>(1.4.1.)</w:t>
      </w:r>
      <w:r>
        <w:rPr>
          <w:color w:val="0E0E0E"/>
        </w:rPr>
        <w:t xml:space="preserve"> In some cases, the organic debris layer, containing much of the decomposing material that provides nutrients, is completely lost. </w:t>
      </w:r>
      <w:r>
        <w:rPr>
          <w:b/>
          <w:color w:val="0E0E0E"/>
        </w:rPr>
        <w:t>(1.4.2.)</w:t>
      </w:r>
    </w:p>
    <w:p w14:paraId="1A37087C" w14:textId="77777777" w:rsidR="00E725B3" w:rsidRDefault="00CD575C">
      <w:pPr>
        <w:pStyle w:val="normal0"/>
        <w:widowControl w:val="0"/>
        <w:numPr>
          <w:ilvl w:val="2"/>
          <w:numId w:val="1"/>
        </w:numPr>
        <w:spacing w:line="276" w:lineRule="auto"/>
        <w:ind w:hanging="504"/>
        <w:contextualSpacing/>
        <w:jc w:val="both"/>
      </w:pPr>
      <w:r>
        <w:t xml:space="preserve">See Storyboard. </w:t>
      </w:r>
    </w:p>
    <w:p w14:paraId="4C4D2CB3" w14:textId="77777777" w:rsidR="00E725B3" w:rsidRDefault="00E725B3">
      <w:pPr>
        <w:pStyle w:val="normal0"/>
        <w:widowControl w:val="0"/>
        <w:spacing w:line="276" w:lineRule="auto"/>
        <w:ind w:left="1440"/>
        <w:jc w:val="both"/>
      </w:pPr>
    </w:p>
    <w:p w14:paraId="47B8BCF2" w14:textId="77777777" w:rsidR="00E725B3" w:rsidRDefault="00CD575C">
      <w:pPr>
        <w:pStyle w:val="normal0"/>
        <w:widowControl w:val="0"/>
        <w:numPr>
          <w:ilvl w:val="1"/>
          <w:numId w:val="1"/>
        </w:numPr>
        <w:spacing w:line="276" w:lineRule="auto"/>
        <w:ind w:hanging="432"/>
        <w:contextualSpacing/>
        <w:jc w:val="both"/>
      </w:pPr>
      <w:r>
        <w:rPr>
          <w:color w:val="0E0E0E"/>
        </w:rPr>
        <w:t xml:space="preserve">In addition, they have been shown to increase the available nitrogen concentration in invaded soils. </w:t>
      </w:r>
    </w:p>
    <w:p w14:paraId="15357BAA" w14:textId="77777777" w:rsidR="00E725B3" w:rsidRDefault="00CD575C">
      <w:pPr>
        <w:pStyle w:val="normal0"/>
        <w:widowControl w:val="0"/>
        <w:numPr>
          <w:ilvl w:val="2"/>
          <w:numId w:val="1"/>
        </w:numPr>
        <w:spacing w:line="276" w:lineRule="auto"/>
        <w:ind w:hanging="504"/>
        <w:contextualSpacing/>
        <w:jc w:val="both"/>
      </w:pPr>
      <w:r>
        <w:t xml:space="preserve">See Storyboard. </w:t>
      </w:r>
    </w:p>
    <w:p w14:paraId="3FD5E3E0" w14:textId="77777777" w:rsidR="00E725B3" w:rsidRDefault="00E725B3">
      <w:pPr>
        <w:pStyle w:val="normal0"/>
        <w:widowControl w:val="0"/>
        <w:spacing w:line="276" w:lineRule="auto"/>
        <w:ind w:left="1440"/>
        <w:jc w:val="both"/>
      </w:pPr>
    </w:p>
    <w:p w14:paraId="0B93EE48" w14:textId="77777777" w:rsidR="00E725B3" w:rsidRDefault="00CD575C">
      <w:pPr>
        <w:pStyle w:val="normal0"/>
        <w:widowControl w:val="0"/>
        <w:numPr>
          <w:ilvl w:val="1"/>
          <w:numId w:val="1"/>
        </w:numPr>
        <w:spacing w:line="276" w:lineRule="auto"/>
        <w:ind w:hanging="432"/>
        <w:contextualSpacing/>
        <w:jc w:val="both"/>
      </w:pPr>
      <w:r>
        <w:rPr>
          <w:color w:val="0E0E0E"/>
        </w:rPr>
        <w:t xml:space="preserve">In turn, the changing soil layers and high levels of nitrogen make the soil more hospitable to invasive plant species, such as the European Buckthorn, which are more adapted to high levels of nitrogen as compared to native plant species. </w:t>
      </w:r>
    </w:p>
    <w:p w14:paraId="4528F4D5" w14:textId="77777777" w:rsidR="00E725B3" w:rsidRDefault="00CD575C">
      <w:pPr>
        <w:pStyle w:val="normal0"/>
        <w:widowControl w:val="0"/>
        <w:numPr>
          <w:ilvl w:val="2"/>
          <w:numId w:val="1"/>
        </w:numPr>
        <w:spacing w:line="276" w:lineRule="auto"/>
        <w:ind w:hanging="504"/>
        <w:contextualSpacing/>
        <w:jc w:val="both"/>
      </w:pPr>
      <w:r>
        <w:rPr>
          <w:color w:val="0E0E0E"/>
        </w:rPr>
        <w:t xml:space="preserve">See Storyboard.  </w:t>
      </w:r>
    </w:p>
    <w:p w14:paraId="4F455D74" w14:textId="77777777" w:rsidR="00E725B3" w:rsidRDefault="00E725B3">
      <w:pPr>
        <w:pStyle w:val="normal0"/>
        <w:widowControl w:val="0"/>
        <w:spacing w:line="276" w:lineRule="auto"/>
        <w:ind w:left="2160"/>
        <w:jc w:val="both"/>
      </w:pPr>
    </w:p>
    <w:p w14:paraId="331F0F52" w14:textId="77777777" w:rsidR="00E725B3" w:rsidRDefault="00CD575C">
      <w:pPr>
        <w:pStyle w:val="normal0"/>
        <w:widowControl w:val="0"/>
        <w:numPr>
          <w:ilvl w:val="1"/>
          <w:numId w:val="1"/>
        </w:numPr>
        <w:spacing w:line="276" w:lineRule="auto"/>
        <w:ind w:hanging="432"/>
        <w:contextualSpacing/>
        <w:jc w:val="both"/>
      </w:pPr>
      <w:r>
        <w:rPr>
          <w:color w:val="0E0E0E"/>
        </w:rPr>
        <w:t>This phenomenon is known as “</w:t>
      </w:r>
      <w:proofErr w:type="spellStart"/>
      <w:r>
        <w:rPr>
          <w:color w:val="0E0E0E"/>
        </w:rPr>
        <w:t>invasional</w:t>
      </w:r>
      <w:proofErr w:type="spellEnd"/>
      <w:r>
        <w:rPr>
          <w:color w:val="0E0E0E"/>
        </w:rPr>
        <w:t xml:space="preserve"> meltdown.” </w:t>
      </w:r>
    </w:p>
    <w:p w14:paraId="499B9102" w14:textId="77777777" w:rsidR="00E725B3" w:rsidRDefault="00CD575C">
      <w:pPr>
        <w:pStyle w:val="normal0"/>
        <w:widowControl w:val="0"/>
        <w:numPr>
          <w:ilvl w:val="2"/>
          <w:numId w:val="1"/>
        </w:numPr>
        <w:spacing w:line="276" w:lineRule="auto"/>
        <w:ind w:hanging="504"/>
        <w:contextualSpacing/>
        <w:jc w:val="both"/>
      </w:pPr>
      <w:r>
        <w:t>See Storyboard.</w:t>
      </w:r>
    </w:p>
    <w:p w14:paraId="7016D9DB" w14:textId="77777777" w:rsidR="00E725B3" w:rsidRDefault="00E725B3">
      <w:pPr>
        <w:pStyle w:val="normal0"/>
        <w:widowControl w:val="0"/>
        <w:spacing w:line="276" w:lineRule="auto"/>
        <w:jc w:val="both"/>
      </w:pPr>
    </w:p>
    <w:p w14:paraId="37B0A87C" w14:textId="77777777" w:rsidR="00E725B3" w:rsidRDefault="00CD575C">
      <w:pPr>
        <w:pStyle w:val="normal0"/>
        <w:widowControl w:val="0"/>
        <w:numPr>
          <w:ilvl w:val="1"/>
          <w:numId w:val="1"/>
        </w:numPr>
        <w:spacing w:line="276" w:lineRule="auto"/>
        <w:ind w:hanging="432"/>
        <w:contextualSpacing/>
        <w:jc w:val="both"/>
      </w:pPr>
      <w:r>
        <w:t xml:space="preserve">The </w:t>
      </w:r>
      <w:proofErr w:type="spellStart"/>
      <w:r>
        <w:t>invasional</w:t>
      </w:r>
      <w:proofErr w:type="spellEnd"/>
      <w:r>
        <w:t xml:space="preserve"> meltdown resulting from invasion of the European earthworm and </w:t>
      </w:r>
      <w:r w:rsidR="003A3715">
        <w:t xml:space="preserve">exotic plants like </w:t>
      </w:r>
      <w:r>
        <w:t xml:space="preserve">the European buckthorn is of key concern because it is dramatically decreasing </w:t>
      </w:r>
      <w:r w:rsidR="003A3715">
        <w:t xml:space="preserve">the </w:t>
      </w:r>
      <w:r>
        <w:t>diversity of forest plant life in North America.</w:t>
      </w:r>
    </w:p>
    <w:p w14:paraId="0F3C75B1" w14:textId="77777777" w:rsidR="00E725B3" w:rsidRDefault="00CD575C">
      <w:pPr>
        <w:pStyle w:val="normal0"/>
        <w:widowControl w:val="0"/>
        <w:numPr>
          <w:ilvl w:val="2"/>
          <w:numId w:val="1"/>
        </w:numPr>
        <w:spacing w:line="276" w:lineRule="auto"/>
        <w:ind w:hanging="504"/>
        <w:contextualSpacing/>
        <w:jc w:val="both"/>
      </w:pPr>
      <w:r>
        <w:t xml:space="preserve">See Storyboard. </w:t>
      </w:r>
    </w:p>
    <w:p w14:paraId="1D7BB635" w14:textId="77777777" w:rsidR="00E725B3" w:rsidRDefault="00E725B3">
      <w:pPr>
        <w:pStyle w:val="normal0"/>
        <w:widowControl w:val="0"/>
        <w:spacing w:line="276" w:lineRule="auto"/>
        <w:ind w:left="1440"/>
        <w:jc w:val="both"/>
      </w:pPr>
    </w:p>
    <w:p w14:paraId="2E09DDDB" w14:textId="77777777" w:rsidR="00E725B3" w:rsidRDefault="00CD575C">
      <w:pPr>
        <w:pStyle w:val="normal0"/>
        <w:widowControl w:val="0"/>
        <w:numPr>
          <w:ilvl w:val="1"/>
          <w:numId w:val="1"/>
        </w:numPr>
        <w:spacing w:line="276" w:lineRule="auto"/>
        <w:ind w:hanging="432"/>
        <w:contextualSpacing/>
        <w:jc w:val="both"/>
      </w:pPr>
      <w:r>
        <w:t xml:space="preserve">This video will demonstrate the monitoring of European earthworms in various park areas in order to assess their vulnerability for buckthorn invasion. </w:t>
      </w:r>
    </w:p>
    <w:p w14:paraId="4B90E2CA" w14:textId="77777777" w:rsidR="00E725B3" w:rsidRDefault="00CD575C">
      <w:pPr>
        <w:pStyle w:val="normal0"/>
        <w:widowControl w:val="0"/>
        <w:numPr>
          <w:ilvl w:val="2"/>
          <w:numId w:val="1"/>
        </w:numPr>
        <w:spacing w:line="276" w:lineRule="auto"/>
        <w:ind w:hanging="504"/>
        <w:contextualSpacing/>
        <w:jc w:val="both"/>
      </w:pPr>
      <w:r>
        <w:t xml:space="preserve">Use shot: 4.4.1. </w:t>
      </w:r>
    </w:p>
    <w:p w14:paraId="10593D1F" w14:textId="77777777" w:rsidR="00E725B3" w:rsidRDefault="00E725B3">
      <w:pPr>
        <w:pStyle w:val="normal0"/>
        <w:widowControl w:val="0"/>
        <w:spacing w:line="276" w:lineRule="auto"/>
        <w:jc w:val="both"/>
      </w:pPr>
    </w:p>
    <w:p w14:paraId="4A8A8AA7" w14:textId="77777777" w:rsidR="00E725B3" w:rsidRDefault="00CD575C">
      <w:pPr>
        <w:pStyle w:val="normal0"/>
        <w:widowControl w:val="0"/>
        <w:numPr>
          <w:ilvl w:val="0"/>
          <w:numId w:val="1"/>
        </w:numPr>
        <w:spacing w:line="276" w:lineRule="auto"/>
        <w:ind w:hanging="360"/>
        <w:contextualSpacing/>
        <w:jc w:val="both"/>
        <w:rPr>
          <w:b/>
        </w:rPr>
      </w:pPr>
      <w:r>
        <w:rPr>
          <w:b/>
        </w:rPr>
        <w:t>Principles</w:t>
      </w:r>
    </w:p>
    <w:p w14:paraId="3FF611F1" w14:textId="77777777" w:rsidR="00E725B3" w:rsidRDefault="00E725B3">
      <w:pPr>
        <w:pStyle w:val="normal0"/>
        <w:widowControl w:val="0"/>
        <w:spacing w:line="276" w:lineRule="auto"/>
        <w:ind w:left="720"/>
        <w:jc w:val="both"/>
      </w:pPr>
    </w:p>
    <w:p w14:paraId="5E1B2C41" w14:textId="77777777" w:rsidR="00E725B3" w:rsidRDefault="00CD575C">
      <w:pPr>
        <w:pStyle w:val="normal0"/>
        <w:widowControl w:val="0"/>
        <w:numPr>
          <w:ilvl w:val="1"/>
          <w:numId w:val="1"/>
        </w:numPr>
        <w:spacing w:line="276" w:lineRule="auto"/>
        <w:ind w:hanging="432"/>
        <w:contextualSpacing/>
        <w:jc w:val="both"/>
      </w:pPr>
      <w:r>
        <w:t xml:space="preserve">To determine earthworm populations in invaded areas, worms are directly extracted from soil using a capsaicin solution.  </w:t>
      </w:r>
    </w:p>
    <w:p w14:paraId="537DB46B" w14:textId="77777777" w:rsidR="00E725B3" w:rsidRDefault="00CD575C">
      <w:pPr>
        <w:pStyle w:val="normal0"/>
        <w:widowControl w:val="0"/>
        <w:numPr>
          <w:ilvl w:val="2"/>
          <w:numId w:val="1"/>
        </w:numPr>
        <w:spacing w:line="276" w:lineRule="auto"/>
        <w:ind w:hanging="504"/>
        <w:contextualSpacing/>
        <w:jc w:val="both"/>
      </w:pPr>
      <w:r>
        <w:t xml:space="preserve">See Storyboard. </w:t>
      </w:r>
    </w:p>
    <w:p w14:paraId="187F61E9" w14:textId="77777777" w:rsidR="00E725B3" w:rsidRDefault="00E725B3">
      <w:pPr>
        <w:pStyle w:val="normal0"/>
        <w:widowControl w:val="0"/>
        <w:spacing w:line="276" w:lineRule="auto"/>
        <w:ind w:left="1440"/>
        <w:jc w:val="both"/>
      </w:pPr>
    </w:p>
    <w:p w14:paraId="69DBF6D7" w14:textId="77777777" w:rsidR="00E725B3" w:rsidRDefault="00CD575C">
      <w:pPr>
        <w:pStyle w:val="normal0"/>
        <w:widowControl w:val="0"/>
        <w:numPr>
          <w:ilvl w:val="1"/>
          <w:numId w:val="1"/>
        </w:numPr>
        <w:spacing w:line="276" w:lineRule="auto"/>
        <w:ind w:hanging="432"/>
        <w:contextualSpacing/>
        <w:jc w:val="both"/>
      </w:pPr>
      <w:r>
        <w:t xml:space="preserve">In this experiment, capsaicin is extracted from spicy mustard and poured directly onto the soil in an area defined by a pre-sized square, or quadrat.  It then penetrates through the soil matrix to where the earthworms reside.  </w:t>
      </w:r>
    </w:p>
    <w:p w14:paraId="36999615" w14:textId="77777777" w:rsidR="00E725B3" w:rsidRDefault="00CD575C">
      <w:pPr>
        <w:pStyle w:val="normal0"/>
        <w:widowControl w:val="0"/>
        <w:numPr>
          <w:ilvl w:val="3"/>
          <w:numId w:val="1"/>
        </w:numPr>
        <w:spacing w:line="276" w:lineRule="auto"/>
        <w:ind w:hanging="648"/>
        <w:contextualSpacing/>
        <w:jc w:val="both"/>
      </w:pPr>
      <w:r>
        <w:t xml:space="preserve">See Storyboard. </w:t>
      </w:r>
    </w:p>
    <w:p w14:paraId="3D1F86C2" w14:textId="77777777" w:rsidR="00E725B3" w:rsidRDefault="00E725B3">
      <w:pPr>
        <w:pStyle w:val="normal0"/>
        <w:widowControl w:val="0"/>
        <w:spacing w:line="276" w:lineRule="auto"/>
        <w:ind w:left="1440"/>
        <w:jc w:val="both"/>
      </w:pPr>
    </w:p>
    <w:p w14:paraId="7D81A63A" w14:textId="77777777" w:rsidR="00E725B3" w:rsidRDefault="00CD575C">
      <w:pPr>
        <w:pStyle w:val="normal0"/>
        <w:widowControl w:val="0"/>
        <w:numPr>
          <w:ilvl w:val="1"/>
          <w:numId w:val="1"/>
        </w:numPr>
        <w:spacing w:line="276" w:lineRule="auto"/>
        <w:ind w:hanging="432"/>
        <w:contextualSpacing/>
        <w:jc w:val="both"/>
      </w:pPr>
      <w:r>
        <w:t>The capsaicin solution causes irritation to mucous membranes in the earthworm. Earthworm bodies exposed to the capsaicin react to the irritation by moving to the soil surface to expose themselves to oxygen.</w:t>
      </w:r>
    </w:p>
    <w:p w14:paraId="71D2F288" w14:textId="77777777" w:rsidR="00E725B3" w:rsidRDefault="00CD575C">
      <w:pPr>
        <w:pStyle w:val="normal0"/>
        <w:widowControl w:val="0"/>
        <w:numPr>
          <w:ilvl w:val="2"/>
          <w:numId w:val="1"/>
        </w:numPr>
        <w:spacing w:line="276" w:lineRule="auto"/>
        <w:ind w:hanging="504"/>
        <w:contextualSpacing/>
        <w:jc w:val="both"/>
      </w:pPr>
      <w:r>
        <w:lastRenderedPageBreak/>
        <w:t xml:space="preserve">See Storyboard. </w:t>
      </w:r>
    </w:p>
    <w:p w14:paraId="44AF4829" w14:textId="77777777" w:rsidR="00E725B3" w:rsidRDefault="00E725B3">
      <w:pPr>
        <w:pStyle w:val="normal0"/>
        <w:widowControl w:val="0"/>
        <w:spacing w:line="276" w:lineRule="auto"/>
        <w:ind w:left="1440"/>
        <w:jc w:val="both"/>
      </w:pPr>
    </w:p>
    <w:p w14:paraId="1370375F" w14:textId="77777777" w:rsidR="00E725B3" w:rsidRDefault="00CD575C">
      <w:pPr>
        <w:pStyle w:val="normal0"/>
        <w:widowControl w:val="0"/>
        <w:numPr>
          <w:ilvl w:val="1"/>
          <w:numId w:val="1"/>
        </w:numPr>
        <w:spacing w:line="276" w:lineRule="auto"/>
        <w:ind w:hanging="432"/>
        <w:contextualSpacing/>
        <w:jc w:val="both"/>
      </w:pPr>
      <w:r>
        <w:t xml:space="preserve">After surfacing, earthworms are collected and the population density analyzed. </w:t>
      </w:r>
    </w:p>
    <w:p w14:paraId="5308EF42" w14:textId="77777777" w:rsidR="00E725B3" w:rsidRDefault="00CD575C">
      <w:pPr>
        <w:pStyle w:val="normal0"/>
        <w:widowControl w:val="0"/>
        <w:numPr>
          <w:ilvl w:val="2"/>
          <w:numId w:val="1"/>
        </w:numPr>
        <w:spacing w:line="276" w:lineRule="auto"/>
        <w:ind w:hanging="504"/>
        <w:contextualSpacing/>
        <w:jc w:val="both"/>
      </w:pPr>
      <w:r>
        <w:t xml:space="preserve">See Storyboard. </w:t>
      </w:r>
    </w:p>
    <w:p w14:paraId="18CF9637" w14:textId="77777777" w:rsidR="00E725B3" w:rsidRDefault="00E725B3">
      <w:pPr>
        <w:pStyle w:val="normal0"/>
        <w:widowControl w:val="0"/>
        <w:spacing w:line="276" w:lineRule="auto"/>
        <w:ind w:left="1440" w:firstLine="60"/>
        <w:jc w:val="both"/>
      </w:pPr>
    </w:p>
    <w:p w14:paraId="6EC26A49" w14:textId="77777777" w:rsidR="00E725B3" w:rsidRDefault="00CD575C">
      <w:pPr>
        <w:pStyle w:val="normal0"/>
        <w:widowControl w:val="0"/>
        <w:numPr>
          <w:ilvl w:val="1"/>
          <w:numId w:val="1"/>
        </w:numPr>
        <w:spacing w:line="276" w:lineRule="auto"/>
        <w:ind w:hanging="432"/>
        <w:contextualSpacing/>
        <w:jc w:val="both"/>
      </w:pPr>
      <w:r>
        <w:t xml:space="preserve">The following experiment will demonstrate the extraction of earthworms from soil, and their population analysis. </w:t>
      </w:r>
    </w:p>
    <w:p w14:paraId="3374561A" w14:textId="77777777" w:rsidR="00E725B3" w:rsidRDefault="00CD575C">
      <w:pPr>
        <w:pStyle w:val="normal0"/>
        <w:widowControl w:val="0"/>
        <w:numPr>
          <w:ilvl w:val="2"/>
          <w:numId w:val="1"/>
        </w:numPr>
        <w:spacing w:line="276" w:lineRule="auto"/>
        <w:ind w:hanging="504"/>
        <w:contextualSpacing/>
        <w:jc w:val="both"/>
      </w:pPr>
      <w:r>
        <w:t>Use shot: 4.7.2.</w:t>
      </w:r>
    </w:p>
    <w:p w14:paraId="1117E65C" w14:textId="77777777" w:rsidR="00E725B3" w:rsidRDefault="00E725B3">
      <w:pPr>
        <w:pStyle w:val="normal0"/>
        <w:widowControl w:val="0"/>
        <w:spacing w:line="276" w:lineRule="auto"/>
        <w:jc w:val="both"/>
      </w:pPr>
    </w:p>
    <w:p w14:paraId="5CED12C3" w14:textId="77777777" w:rsidR="00E725B3" w:rsidRDefault="00CD575C">
      <w:pPr>
        <w:pStyle w:val="normal0"/>
        <w:widowControl w:val="0"/>
        <w:numPr>
          <w:ilvl w:val="0"/>
          <w:numId w:val="1"/>
        </w:numPr>
        <w:spacing w:line="276" w:lineRule="auto"/>
        <w:ind w:hanging="360"/>
        <w:contextualSpacing/>
        <w:jc w:val="both"/>
      </w:pPr>
      <w:r>
        <w:rPr>
          <w:b/>
        </w:rPr>
        <w:t>Experimental Preparation</w:t>
      </w:r>
      <w:r>
        <w:rPr>
          <w:b/>
        </w:rPr>
        <w:tab/>
      </w:r>
    </w:p>
    <w:p w14:paraId="0DF5BDA7" w14:textId="77777777" w:rsidR="00E725B3" w:rsidRDefault="00E725B3">
      <w:pPr>
        <w:pStyle w:val="normal0"/>
        <w:widowControl w:val="0"/>
        <w:spacing w:line="276" w:lineRule="auto"/>
        <w:jc w:val="both"/>
      </w:pPr>
    </w:p>
    <w:p w14:paraId="277957FB" w14:textId="77777777" w:rsidR="00E725B3" w:rsidRDefault="00CD575C">
      <w:pPr>
        <w:pStyle w:val="normal0"/>
        <w:widowControl w:val="0"/>
        <w:numPr>
          <w:ilvl w:val="1"/>
          <w:numId w:val="1"/>
        </w:numPr>
        <w:spacing w:line="276" w:lineRule="auto"/>
        <w:ind w:hanging="432"/>
        <w:contextualSpacing/>
        <w:jc w:val="both"/>
      </w:pPr>
      <w:r>
        <w:t xml:space="preserve">First, prepare the capsaicin solution at least 24 hours in advance by weighing 38 g of ground oriental hot mustard, and transferring it to a plastic container with a cap. </w:t>
      </w:r>
    </w:p>
    <w:p w14:paraId="75310761" w14:textId="77777777" w:rsidR="00E725B3" w:rsidRDefault="00CD575C">
      <w:pPr>
        <w:pStyle w:val="normal0"/>
        <w:widowControl w:val="0"/>
        <w:numPr>
          <w:ilvl w:val="2"/>
          <w:numId w:val="1"/>
        </w:numPr>
        <w:spacing w:line="276" w:lineRule="auto"/>
        <w:ind w:hanging="504"/>
        <w:contextualSpacing/>
        <w:jc w:val="both"/>
      </w:pPr>
      <w:r>
        <w:t>WIDE: Talent approaches bench with needed materials.</w:t>
      </w:r>
    </w:p>
    <w:p w14:paraId="74F51437" w14:textId="77777777" w:rsidR="00E725B3" w:rsidRDefault="00CD575C">
      <w:pPr>
        <w:pStyle w:val="normal0"/>
        <w:widowControl w:val="0"/>
        <w:numPr>
          <w:ilvl w:val="2"/>
          <w:numId w:val="1"/>
        </w:numPr>
        <w:spacing w:line="276" w:lineRule="auto"/>
        <w:ind w:hanging="504"/>
        <w:contextualSpacing/>
        <w:jc w:val="both"/>
      </w:pPr>
      <w:r>
        <w:t>MED:  Talent weighs mustard, and transfers it to container.</w:t>
      </w:r>
    </w:p>
    <w:p w14:paraId="7915651C" w14:textId="77777777" w:rsidR="00E725B3" w:rsidRDefault="00E725B3">
      <w:pPr>
        <w:pStyle w:val="normal0"/>
        <w:widowControl w:val="0"/>
        <w:spacing w:line="276" w:lineRule="auto"/>
        <w:ind w:left="1260"/>
        <w:jc w:val="both"/>
      </w:pPr>
    </w:p>
    <w:p w14:paraId="44D4C900" w14:textId="77777777" w:rsidR="00E725B3" w:rsidRDefault="00CD575C">
      <w:pPr>
        <w:pStyle w:val="normal0"/>
        <w:widowControl w:val="0"/>
        <w:numPr>
          <w:ilvl w:val="1"/>
          <w:numId w:val="1"/>
        </w:numPr>
        <w:spacing w:line="276" w:lineRule="auto"/>
        <w:ind w:hanging="432"/>
        <w:contextualSpacing/>
        <w:jc w:val="both"/>
      </w:pPr>
      <w:r>
        <w:t xml:space="preserve">Add 100 mL of tap water to the plastic container containing mustard.  </w:t>
      </w:r>
    </w:p>
    <w:p w14:paraId="322FD925" w14:textId="77777777" w:rsidR="00E725B3" w:rsidRDefault="00CD575C">
      <w:pPr>
        <w:pStyle w:val="normal0"/>
        <w:widowControl w:val="0"/>
        <w:numPr>
          <w:ilvl w:val="2"/>
          <w:numId w:val="1"/>
        </w:numPr>
        <w:spacing w:line="276" w:lineRule="auto"/>
        <w:ind w:hanging="504"/>
        <w:contextualSpacing/>
        <w:jc w:val="both"/>
      </w:pPr>
      <w:r>
        <w:t>MED: Talent measures 100 mL of water.</w:t>
      </w:r>
    </w:p>
    <w:p w14:paraId="70AA399A" w14:textId="77777777" w:rsidR="00E725B3" w:rsidRDefault="00CD575C">
      <w:pPr>
        <w:pStyle w:val="normal0"/>
        <w:widowControl w:val="0"/>
        <w:numPr>
          <w:ilvl w:val="2"/>
          <w:numId w:val="1"/>
        </w:numPr>
        <w:spacing w:line="276" w:lineRule="auto"/>
        <w:ind w:hanging="504"/>
        <w:contextualSpacing/>
        <w:jc w:val="both"/>
      </w:pPr>
      <w:r>
        <w:t xml:space="preserve">MED (over the shoulder): pours water into container. </w:t>
      </w:r>
    </w:p>
    <w:p w14:paraId="4D70CEFE" w14:textId="77777777" w:rsidR="00E725B3" w:rsidRDefault="00E725B3">
      <w:pPr>
        <w:pStyle w:val="normal0"/>
        <w:widowControl w:val="0"/>
        <w:spacing w:line="276" w:lineRule="auto"/>
        <w:ind w:left="2160"/>
        <w:jc w:val="both"/>
      </w:pPr>
    </w:p>
    <w:p w14:paraId="7BC1BE76"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Secure a cap on the container, and shake vigorously until all of the mustard is dissolved in the water. </w:t>
      </w:r>
    </w:p>
    <w:p w14:paraId="52B4AD0D" w14:textId="77777777" w:rsidR="00E725B3" w:rsidRDefault="00CD575C">
      <w:pPr>
        <w:pStyle w:val="normal0"/>
        <w:widowControl w:val="0"/>
        <w:numPr>
          <w:ilvl w:val="2"/>
          <w:numId w:val="1"/>
        </w:numPr>
        <w:tabs>
          <w:tab w:val="left" w:pos="1260"/>
        </w:tabs>
        <w:spacing w:line="276" w:lineRule="auto"/>
        <w:ind w:hanging="504"/>
        <w:contextualSpacing/>
        <w:jc w:val="both"/>
      </w:pPr>
      <w:r>
        <w:t>MED: Talent caps the container</w:t>
      </w:r>
    </w:p>
    <w:p w14:paraId="785FB30C" w14:textId="77777777" w:rsidR="00E725B3" w:rsidRDefault="00CD575C">
      <w:pPr>
        <w:pStyle w:val="normal0"/>
        <w:widowControl w:val="0"/>
        <w:numPr>
          <w:ilvl w:val="2"/>
          <w:numId w:val="1"/>
        </w:numPr>
        <w:tabs>
          <w:tab w:val="left" w:pos="1260"/>
        </w:tabs>
        <w:spacing w:line="276" w:lineRule="auto"/>
        <w:ind w:hanging="504"/>
        <w:contextualSpacing/>
        <w:jc w:val="both"/>
      </w:pPr>
      <w:r>
        <w:t>MED: Talent shakes container to mix</w:t>
      </w:r>
    </w:p>
    <w:p w14:paraId="0A64BFB6" w14:textId="77777777" w:rsidR="00E725B3" w:rsidRDefault="00E725B3">
      <w:pPr>
        <w:pStyle w:val="normal0"/>
        <w:widowControl w:val="0"/>
        <w:tabs>
          <w:tab w:val="left" w:pos="1260"/>
        </w:tabs>
        <w:spacing w:line="276" w:lineRule="auto"/>
        <w:ind w:left="2160"/>
        <w:jc w:val="both"/>
      </w:pPr>
    </w:p>
    <w:p w14:paraId="561B4F68"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Let the solution sit for 24 hours for maximum capsaicin extraction from the mustard. </w:t>
      </w:r>
      <w:r>
        <w:rPr>
          <w:i/>
        </w:rPr>
        <w:t xml:space="preserve"> </w:t>
      </w:r>
    </w:p>
    <w:p w14:paraId="70C21BA6" w14:textId="77777777" w:rsidR="00E725B3" w:rsidRDefault="00CD575C">
      <w:pPr>
        <w:pStyle w:val="normal0"/>
        <w:widowControl w:val="0"/>
        <w:numPr>
          <w:ilvl w:val="2"/>
          <w:numId w:val="1"/>
        </w:numPr>
        <w:tabs>
          <w:tab w:val="left" w:pos="1260"/>
        </w:tabs>
        <w:spacing w:line="276" w:lineRule="auto"/>
        <w:ind w:hanging="504"/>
        <w:contextualSpacing/>
        <w:jc w:val="both"/>
      </w:pPr>
      <w:r>
        <w:t>WIDE: Talent carries the container to its storage location.</w:t>
      </w:r>
    </w:p>
    <w:p w14:paraId="61ABAB76" w14:textId="77777777" w:rsidR="00E725B3" w:rsidRDefault="00E725B3">
      <w:pPr>
        <w:pStyle w:val="normal0"/>
        <w:widowControl w:val="0"/>
        <w:tabs>
          <w:tab w:val="left" w:pos="1260"/>
        </w:tabs>
        <w:spacing w:line="276" w:lineRule="auto"/>
        <w:ind w:left="2160"/>
        <w:jc w:val="both"/>
      </w:pPr>
    </w:p>
    <w:p w14:paraId="11DDA6F6"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When the capsaicin extraction is complete, dilute the mustard solution with 4 liters of water in an 8-liter water carrier.  </w:t>
      </w:r>
    </w:p>
    <w:p w14:paraId="7F5ADDB7" w14:textId="77777777" w:rsidR="00E725B3" w:rsidRDefault="00CD575C">
      <w:pPr>
        <w:pStyle w:val="normal0"/>
        <w:widowControl w:val="0"/>
        <w:numPr>
          <w:ilvl w:val="2"/>
          <w:numId w:val="1"/>
        </w:numPr>
        <w:tabs>
          <w:tab w:val="left" w:pos="1260"/>
        </w:tabs>
        <w:spacing w:line="276" w:lineRule="auto"/>
        <w:ind w:hanging="504"/>
        <w:contextualSpacing/>
        <w:jc w:val="both"/>
      </w:pPr>
      <w:r>
        <w:t>WIDE: Talent fills water containers</w:t>
      </w:r>
    </w:p>
    <w:p w14:paraId="5BF8B814" w14:textId="77777777" w:rsidR="00E725B3" w:rsidRDefault="00E725B3">
      <w:pPr>
        <w:pStyle w:val="normal0"/>
        <w:widowControl w:val="0"/>
        <w:tabs>
          <w:tab w:val="left" w:pos="1260"/>
        </w:tabs>
        <w:spacing w:line="276" w:lineRule="auto"/>
        <w:ind w:left="2160"/>
        <w:jc w:val="both"/>
      </w:pPr>
    </w:p>
    <w:p w14:paraId="6FBAC82E"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Shake the mustard solution several times to mix, and transfer it into the water carrier. </w:t>
      </w:r>
    </w:p>
    <w:p w14:paraId="6B9E82A5" w14:textId="77777777" w:rsidR="00E725B3" w:rsidRDefault="00CD575C">
      <w:pPr>
        <w:pStyle w:val="normal0"/>
        <w:widowControl w:val="0"/>
        <w:numPr>
          <w:ilvl w:val="2"/>
          <w:numId w:val="1"/>
        </w:numPr>
        <w:tabs>
          <w:tab w:val="left" w:pos="1260"/>
        </w:tabs>
        <w:spacing w:line="276" w:lineRule="auto"/>
        <w:ind w:hanging="504"/>
        <w:contextualSpacing/>
        <w:jc w:val="both"/>
      </w:pPr>
      <w:r>
        <w:t xml:space="preserve">WIDE: Talent pours the solution into the carrier. </w:t>
      </w:r>
    </w:p>
    <w:p w14:paraId="3B06F08C" w14:textId="77777777" w:rsidR="00E725B3" w:rsidRDefault="00E725B3">
      <w:pPr>
        <w:pStyle w:val="normal0"/>
        <w:widowControl w:val="0"/>
        <w:tabs>
          <w:tab w:val="left" w:pos="1260"/>
        </w:tabs>
        <w:spacing w:line="276" w:lineRule="auto"/>
        <w:ind w:left="2160"/>
        <w:jc w:val="both"/>
      </w:pPr>
    </w:p>
    <w:p w14:paraId="14470766"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Rinse any residual mustard solution using the diluted solution. </w:t>
      </w:r>
    </w:p>
    <w:p w14:paraId="03F3940C" w14:textId="77777777" w:rsidR="00E725B3" w:rsidRDefault="00CD575C">
      <w:pPr>
        <w:pStyle w:val="normal0"/>
        <w:widowControl w:val="0"/>
        <w:numPr>
          <w:ilvl w:val="2"/>
          <w:numId w:val="1"/>
        </w:numPr>
        <w:tabs>
          <w:tab w:val="left" w:pos="1260"/>
        </w:tabs>
        <w:spacing w:line="276" w:lineRule="auto"/>
        <w:ind w:hanging="504"/>
        <w:contextualSpacing/>
        <w:jc w:val="both"/>
      </w:pPr>
      <w:r>
        <w:lastRenderedPageBreak/>
        <w:t xml:space="preserve">MED: Talent pours water into small container, shakes it and pours it back into large container. </w:t>
      </w:r>
    </w:p>
    <w:p w14:paraId="3283487B" w14:textId="77777777" w:rsidR="00E725B3" w:rsidRDefault="00E725B3">
      <w:pPr>
        <w:pStyle w:val="normal0"/>
        <w:widowControl w:val="0"/>
        <w:tabs>
          <w:tab w:val="left" w:pos="1260"/>
        </w:tabs>
        <w:spacing w:line="276" w:lineRule="auto"/>
        <w:ind w:left="2160"/>
        <w:jc w:val="both"/>
      </w:pPr>
    </w:p>
    <w:p w14:paraId="71807265"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Seal the water carrier cap, and ensure that the valve is in the “OFF” position.  Invert the water carrier three times to mix evenly. Prepare one container of capsaicin solution for each testing site. </w:t>
      </w:r>
    </w:p>
    <w:p w14:paraId="67B1731E" w14:textId="77777777" w:rsidR="00E725B3" w:rsidRDefault="00CD575C">
      <w:pPr>
        <w:pStyle w:val="normal0"/>
        <w:widowControl w:val="0"/>
        <w:numPr>
          <w:ilvl w:val="2"/>
          <w:numId w:val="1"/>
        </w:numPr>
        <w:tabs>
          <w:tab w:val="left" w:pos="1260"/>
        </w:tabs>
        <w:spacing w:line="276" w:lineRule="auto"/>
        <w:ind w:hanging="504"/>
        <w:contextualSpacing/>
        <w:jc w:val="both"/>
      </w:pPr>
      <w:r>
        <w:t xml:space="preserve">MED: Talent closes water carrier, and mixes it. </w:t>
      </w:r>
    </w:p>
    <w:p w14:paraId="1D9A2B6E" w14:textId="77777777" w:rsidR="00E725B3" w:rsidRDefault="00E725B3">
      <w:pPr>
        <w:pStyle w:val="normal0"/>
        <w:widowControl w:val="0"/>
        <w:tabs>
          <w:tab w:val="left" w:pos="1260"/>
        </w:tabs>
        <w:spacing w:line="276" w:lineRule="auto"/>
        <w:ind w:left="2160"/>
        <w:jc w:val="both"/>
      </w:pPr>
    </w:p>
    <w:p w14:paraId="3E80D328" w14:textId="77777777" w:rsidR="00E725B3" w:rsidRDefault="00CD575C">
      <w:pPr>
        <w:pStyle w:val="normal0"/>
        <w:widowControl w:val="0"/>
        <w:numPr>
          <w:ilvl w:val="0"/>
          <w:numId w:val="1"/>
        </w:numPr>
        <w:tabs>
          <w:tab w:val="left" w:pos="1260"/>
        </w:tabs>
        <w:spacing w:line="276" w:lineRule="auto"/>
        <w:ind w:hanging="360"/>
        <w:contextualSpacing/>
        <w:jc w:val="both"/>
        <w:rPr>
          <w:b/>
        </w:rPr>
      </w:pPr>
      <w:r>
        <w:rPr>
          <w:b/>
        </w:rPr>
        <w:t>Extraction of Earthworms</w:t>
      </w:r>
    </w:p>
    <w:p w14:paraId="6F318836" w14:textId="77777777" w:rsidR="00E725B3" w:rsidRDefault="00E725B3">
      <w:pPr>
        <w:pStyle w:val="normal0"/>
        <w:widowControl w:val="0"/>
        <w:tabs>
          <w:tab w:val="left" w:pos="1260"/>
        </w:tabs>
        <w:spacing w:line="276" w:lineRule="auto"/>
        <w:ind w:left="720" w:firstLine="540"/>
        <w:jc w:val="both"/>
      </w:pPr>
    </w:p>
    <w:p w14:paraId="5A4361EC"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Proceed to the sampling site with a quadrat and the water carrier containing diluted mustard solution.  Also bring three lidded sampling cups per site.  They should be labeled appropriately for three replicates per sampling site. </w:t>
      </w:r>
    </w:p>
    <w:p w14:paraId="6610808F" w14:textId="77777777" w:rsidR="00E725B3" w:rsidRDefault="00CD575C">
      <w:pPr>
        <w:pStyle w:val="normal0"/>
        <w:widowControl w:val="0"/>
        <w:numPr>
          <w:ilvl w:val="2"/>
          <w:numId w:val="1"/>
        </w:numPr>
        <w:tabs>
          <w:tab w:val="left" w:pos="1260"/>
        </w:tabs>
        <w:spacing w:line="276" w:lineRule="auto"/>
        <w:ind w:hanging="504"/>
        <w:contextualSpacing/>
        <w:jc w:val="both"/>
      </w:pPr>
      <w:r>
        <w:t>WIDE: Quadrat and water carrier</w:t>
      </w:r>
    </w:p>
    <w:p w14:paraId="2220E862" w14:textId="77777777" w:rsidR="00E725B3" w:rsidRDefault="00CD575C">
      <w:pPr>
        <w:pStyle w:val="normal0"/>
        <w:widowControl w:val="0"/>
        <w:numPr>
          <w:ilvl w:val="2"/>
          <w:numId w:val="1"/>
        </w:numPr>
        <w:tabs>
          <w:tab w:val="left" w:pos="1260"/>
        </w:tabs>
        <w:spacing w:line="276" w:lineRule="auto"/>
        <w:ind w:hanging="504"/>
        <w:contextualSpacing/>
        <w:jc w:val="both"/>
      </w:pPr>
      <w:r>
        <w:t>MED/CU: sampling cups with lids, labeled for each replicate.</w:t>
      </w:r>
    </w:p>
    <w:p w14:paraId="637FC9CC" w14:textId="77777777" w:rsidR="00E725B3" w:rsidRDefault="00CD575C">
      <w:pPr>
        <w:pStyle w:val="normal0"/>
        <w:widowControl w:val="0"/>
        <w:numPr>
          <w:ilvl w:val="2"/>
          <w:numId w:val="1"/>
        </w:numPr>
        <w:tabs>
          <w:tab w:val="left" w:pos="1260"/>
        </w:tabs>
        <w:spacing w:line="276" w:lineRule="auto"/>
        <w:ind w:hanging="504"/>
        <w:contextualSpacing/>
        <w:jc w:val="both"/>
      </w:pPr>
      <w:r>
        <w:t xml:space="preserve">WIDE: Talent carries materials to the sampling site. </w:t>
      </w:r>
    </w:p>
    <w:p w14:paraId="386D7AEA" w14:textId="77777777" w:rsidR="00E725B3" w:rsidRDefault="00E725B3">
      <w:pPr>
        <w:pStyle w:val="normal0"/>
        <w:widowControl w:val="0"/>
        <w:tabs>
          <w:tab w:val="left" w:pos="1260"/>
        </w:tabs>
        <w:spacing w:line="276" w:lineRule="auto"/>
        <w:ind w:left="2160"/>
        <w:jc w:val="both"/>
      </w:pPr>
    </w:p>
    <w:p w14:paraId="5B113ABF"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Clear away the brush, leaves, and mulch as much as possible to clearly expose the soil.  </w:t>
      </w:r>
    </w:p>
    <w:p w14:paraId="3F07A620" w14:textId="77777777" w:rsidR="00E725B3" w:rsidRDefault="00CD575C">
      <w:pPr>
        <w:pStyle w:val="normal0"/>
        <w:widowControl w:val="0"/>
        <w:numPr>
          <w:ilvl w:val="2"/>
          <w:numId w:val="1"/>
        </w:numPr>
        <w:tabs>
          <w:tab w:val="left" w:pos="1260"/>
        </w:tabs>
        <w:spacing w:line="276" w:lineRule="auto"/>
        <w:ind w:hanging="504"/>
        <w:contextualSpacing/>
        <w:jc w:val="both"/>
      </w:pPr>
      <w:r>
        <w:t>MED: Talent kneels down on the ground and clears away brush.</w:t>
      </w:r>
    </w:p>
    <w:p w14:paraId="237CF351" w14:textId="77777777" w:rsidR="00E725B3" w:rsidRDefault="00E725B3">
      <w:pPr>
        <w:pStyle w:val="normal0"/>
        <w:widowControl w:val="0"/>
        <w:tabs>
          <w:tab w:val="left" w:pos="1260"/>
        </w:tabs>
        <w:spacing w:line="276" w:lineRule="auto"/>
        <w:ind w:left="2160"/>
        <w:jc w:val="both"/>
      </w:pPr>
    </w:p>
    <w:p w14:paraId="0B8F2E2A"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Place the quadrat randomly on the ground in a cleared spot. </w:t>
      </w:r>
    </w:p>
    <w:p w14:paraId="0EEABC88" w14:textId="77777777" w:rsidR="00E725B3" w:rsidRDefault="00CD575C">
      <w:pPr>
        <w:pStyle w:val="normal0"/>
        <w:widowControl w:val="0"/>
        <w:numPr>
          <w:ilvl w:val="2"/>
          <w:numId w:val="1"/>
        </w:numPr>
        <w:tabs>
          <w:tab w:val="left" w:pos="1260"/>
        </w:tabs>
        <w:spacing w:line="276" w:lineRule="auto"/>
        <w:ind w:hanging="504"/>
        <w:contextualSpacing/>
        <w:jc w:val="both"/>
      </w:pPr>
      <w:r>
        <w:t xml:space="preserve">WIDE: Talent places quadrat on the ground. </w:t>
      </w:r>
    </w:p>
    <w:p w14:paraId="5E4F5484" w14:textId="77777777" w:rsidR="00E725B3" w:rsidRDefault="00E725B3">
      <w:pPr>
        <w:pStyle w:val="normal0"/>
        <w:widowControl w:val="0"/>
        <w:tabs>
          <w:tab w:val="left" w:pos="1260"/>
        </w:tabs>
        <w:spacing w:line="276" w:lineRule="auto"/>
        <w:ind w:left="2160"/>
        <w:jc w:val="both"/>
      </w:pPr>
    </w:p>
    <w:p w14:paraId="246A451D"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Mix the dilute solution again, and then switch the cap valve to the ON position. </w:t>
      </w:r>
    </w:p>
    <w:p w14:paraId="1BEA385D" w14:textId="77777777" w:rsidR="00E725B3" w:rsidRDefault="00CD575C">
      <w:pPr>
        <w:pStyle w:val="normal0"/>
        <w:widowControl w:val="0"/>
        <w:numPr>
          <w:ilvl w:val="2"/>
          <w:numId w:val="1"/>
        </w:numPr>
        <w:tabs>
          <w:tab w:val="left" w:pos="1260"/>
        </w:tabs>
        <w:spacing w:line="276" w:lineRule="auto"/>
        <w:ind w:hanging="504"/>
        <w:contextualSpacing/>
        <w:jc w:val="both"/>
      </w:pPr>
      <w:r>
        <w:t>MED: Talent mixes solution.</w:t>
      </w:r>
    </w:p>
    <w:p w14:paraId="0380FE90" w14:textId="77777777" w:rsidR="00E725B3" w:rsidRDefault="00CD575C">
      <w:pPr>
        <w:pStyle w:val="normal0"/>
        <w:widowControl w:val="0"/>
        <w:numPr>
          <w:ilvl w:val="2"/>
          <w:numId w:val="1"/>
        </w:numPr>
        <w:tabs>
          <w:tab w:val="left" w:pos="1260"/>
        </w:tabs>
        <w:spacing w:line="276" w:lineRule="auto"/>
        <w:ind w:hanging="504"/>
        <w:contextualSpacing/>
        <w:jc w:val="both"/>
      </w:pPr>
      <w:r>
        <w:t xml:space="preserve">CU:  Talent turns valve to “on” position. </w:t>
      </w:r>
    </w:p>
    <w:p w14:paraId="06B28553" w14:textId="77777777" w:rsidR="00E725B3" w:rsidRDefault="00E725B3">
      <w:pPr>
        <w:pStyle w:val="normal0"/>
        <w:widowControl w:val="0"/>
        <w:tabs>
          <w:tab w:val="left" w:pos="1260"/>
        </w:tabs>
        <w:spacing w:line="276" w:lineRule="auto"/>
        <w:ind w:left="2160"/>
        <w:jc w:val="both"/>
      </w:pPr>
    </w:p>
    <w:p w14:paraId="09B17EAC"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Pour approximately a third of the diluted mustard solution within the quadrat, concentrating the majority of the liquid at the center of the quadrat area.  If the soil becomes saturated and forms pools, stop pouring, and wait until pooled solution infiltrates the soil before continuing. </w:t>
      </w:r>
    </w:p>
    <w:p w14:paraId="795544D4" w14:textId="77777777" w:rsidR="00E725B3" w:rsidRDefault="00CD575C">
      <w:pPr>
        <w:pStyle w:val="normal0"/>
        <w:widowControl w:val="0"/>
        <w:numPr>
          <w:ilvl w:val="2"/>
          <w:numId w:val="1"/>
        </w:numPr>
        <w:tabs>
          <w:tab w:val="left" w:pos="1260"/>
        </w:tabs>
        <w:spacing w:line="276" w:lineRule="auto"/>
        <w:ind w:hanging="504"/>
        <w:contextualSpacing/>
        <w:jc w:val="both"/>
      </w:pPr>
      <w:r>
        <w:t>MED: Talent pours solution.</w:t>
      </w:r>
    </w:p>
    <w:p w14:paraId="573E69A2" w14:textId="77777777" w:rsidR="00E725B3" w:rsidRDefault="00CD575C">
      <w:pPr>
        <w:pStyle w:val="normal0"/>
        <w:widowControl w:val="0"/>
        <w:numPr>
          <w:ilvl w:val="2"/>
          <w:numId w:val="1"/>
        </w:numPr>
        <w:tabs>
          <w:tab w:val="left" w:pos="1260"/>
        </w:tabs>
        <w:spacing w:line="276" w:lineRule="auto"/>
        <w:ind w:hanging="504"/>
        <w:contextualSpacing/>
        <w:jc w:val="both"/>
      </w:pPr>
      <w:r>
        <w:t xml:space="preserve">MED: Pools form in soils, talent stops pouring. </w:t>
      </w:r>
    </w:p>
    <w:p w14:paraId="106745FE" w14:textId="77777777" w:rsidR="00E725B3" w:rsidRDefault="00CD575C">
      <w:pPr>
        <w:pStyle w:val="normal0"/>
        <w:widowControl w:val="0"/>
        <w:numPr>
          <w:ilvl w:val="2"/>
          <w:numId w:val="1"/>
        </w:numPr>
        <w:tabs>
          <w:tab w:val="left" w:pos="1260"/>
        </w:tabs>
        <w:spacing w:line="276" w:lineRule="auto"/>
        <w:ind w:hanging="504"/>
        <w:contextualSpacing/>
        <w:jc w:val="both"/>
      </w:pPr>
      <w:r>
        <w:t xml:space="preserve">MED: </w:t>
      </w:r>
      <w:proofErr w:type="gramStart"/>
      <w:r>
        <w:t>Pool dissipates</w:t>
      </w:r>
      <w:proofErr w:type="gramEnd"/>
      <w:r>
        <w:t xml:space="preserve">, </w:t>
      </w:r>
      <w:proofErr w:type="gramStart"/>
      <w:r>
        <w:t>talent continues to pour</w:t>
      </w:r>
      <w:proofErr w:type="gramEnd"/>
      <w:r>
        <w:t xml:space="preserve">. </w:t>
      </w:r>
    </w:p>
    <w:p w14:paraId="64F4E874" w14:textId="77777777" w:rsidR="00E725B3" w:rsidRDefault="00E725B3">
      <w:pPr>
        <w:pStyle w:val="normal0"/>
        <w:widowControl w:val="0"/>
        <w:tabs>
          <w:tab w:val="left" w:pos="1260"/>
        </w:tabs>
        <w:spacing w:line="276" w:lineRule="auto"/>
        <w:ind w:left="2160"/>
        <w:jc w:val="both"/>
      </w:pPr>
    </w:p>
    <w:p w14:paraId="22869969" w14:textId="77777777" w:rsidR="00E725B3" w:rsidRDefault="00CD575C">
      <w:pPr>
        <w:pStyle w:val="normal0"/>
        <w:widowControl w:val="0"/>
        <w:numPr>
          <w:ilvl w:val="1"/>
          <w:numId w:val="1"/>
        </w:numPr>
        <w:tabs>
          <w:tab w:val="left" w:pos="1260"/>
        </w:tabs>
        <w:spacing w:line="276" w:lineRule="auto"/>
        <w:ind w:hanging="432"/>
        <w:contextualSpacing/>
        <w:jc w:val="both"/>
      </w:pPr>
      <w:r>
        <w:lastRenderedPageBreak/>
        <w:t xml:space="preserve">Observe the quadrat area closely for five minutes, looking for earthworm appearance.  Be sure to look directly under the sides of the quadrat. </w:t>
      </w:r>
    </w:p>
    <w:p w14:paraId="20B820DF" w14:textId="77777777" w:rsidR="00E725B3" w:rsidRDefault="00CD575C">
      <w:pPr>
        <w:pStyle w:val="normal0"/>
        <w:widowControl w:val="0"/>
        <w:numPr>
          <w:ilvl w:val="2"/>
          <w:numId w:val="1"/>
        </w:numPr>
        <w:tabs>
          <w:tab w:val="left" w:pos="1260"/>
        </w:tabs>
        <w:spacing w:line="276" w:lineRule="auto"/>
        <w:ind w:hanging="504"/>
        <w:contextualSpacing/>
        <w:jc w:val="both"/>
      </w:pPr>
      <w:r>
        <w:t xml:space="preserve">WIDE: Talent observes soil. </w:t>
      </w:r>
    </w:p>
    <w:p w14:paraId="52D1C8AD" w14:textId="77777777" w:rsidR="00E725B3" w:rsidRDefault="00E725B3">
      <w:pPr>
        <w:pStyle w:val="normal0"/>
        <w:widowControl w:val="0"/>
        <w:tabs>
          <w:tab w:val="left" w:pos="1260"/>
        </w:tabs>
        <w:spacing w:line="276" w:lineRule="auto"/>
        <w:ind w:left="2160"/>
        <w:jc w:val="both"/>
      </w:pPr>
    </w:p>
    <w:p w14:paraId="550C817E"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Wait for all earthworms to emerge from the soil within the quadrat area, and then collect them with forceps.  After five minutes, close the sample cup and proceed to the next sampling site.  </w:t>
      </w:r>
    </w:p>
    <w:p w14:paraId="5BD0A726" w14:textId="77777777" w:rsidR="00E725B3" w:rsidRDefault="00CD575C">
      <w:pPr>
        <w:pStyle w:val="normal0"/>
        <w:widowControl w:val="0"/>
        <w:numPr>
          <w:ilvl w:val="2"/>
          <w:numId w:val="1"/>
        </w:numPr>
        <w:tabs>
          <w:tab w:val="left" w:pos="1260"/>
        </w:tabs>
        <w:spacing w:line="276" w:lineRule="auto"/>
        <w:ind w:hanging="504"/>
        <w:contextualSpacing/>
        <w:jc w:val="both"/>
      </w:pPr>
      <w:r>
        <w:t>CU: Talent picks up earthworm with forceps.</w:t>
      </w:r>
    </w:p>
    <w:p w14:paraId="6EA9379E" w14:textId="77777777" w:rsidR="00E725B3" w:rsidRDefault="00CD575C">
      <w:pPr>
        <w:pStyle w:val="normal0"/>
        <w:widowControl w:val="0"/>
        <w:numPr>
          <w:ilvl w:val="2"/>
          <w:numId w:val="1"/>
        </w:numPr>
        <w:tabs>
          <w:tab w:val="left" w:pos="1260"/>
        </w:tabs>
        <w:spacing w:line="276" w:lineRule="auto"/>
        <w:ind w:hanging="504"/>
        <w:contextualSpacing/>
        <w:jc w:val="both"/>
      </w:pPr>
      <w:r>
        <w:t xml:space="preserve">MED: Talent places earthworm in container. </w:t>
      </w:r>
    </w:p>
    <w:p w14:paraId="6CC787EE" w14:textId="77777777" w:rsidR="00E725B3" w:rsidRDefault="00E725B3">
      <w:pPr>
        <w:pStyle w:val="normal0"/>
        <w:widowControl w:val="0"/>
        <w:tabs>
          <w:tab w:val="left" w:pos="1260"/>
        </w:tabs>
        <w:spacing w:line="276" w:lineRule="auto"/>
        <w:ind w:left="2160"/>
        <w:jc w:val="both"/>
      </w:pPr>
    </w:p>
    <w:p w14:paraId="3DB6A614" w14:textId="77777777" w:rsidR="00E725B3" w:rsidRDefault="00CD575C">
      <w:pPr>
        <w:pStyle w:val="normal0"/>
        <w:widowControl w:val="0"/>
        <w:numPr>
          <w:ilvl w:val="1"/>
          <w:numId w:val="1"/>
        </w:numPr>
        <w:tabs>
          <w:tab w:val="left" w:pos="1260"/>
        </w:tabs>
        <w:spacing w:line="276" w:lineRule="auto"/>
        <w:ind w:hanging="432"/>
        <w:contextualSpacing/>
        <w:jc w:val="both"/>
      </w:pPr>
      <w:r>
        <w:t xml:space="preserve">Repeat the collection steps for all sampling sites.  Return to each site and perform three replicates per site. </w:t>
      </w:r>
    </w:p>
    <w:p w14:paraId="230E2768" w14:textId="77777777" w:rsidR="00E725B3" w:rsidRDefault="00CD575C">
      <w:pPr>
        <w:pStyle w:val="normal0"/>
        <w:widowControl w:val="0"/>
        <w:numPr>
          <w:ilvl w:val="2"/>
          <w:numId w:val="1"/>
        </w:numPr>
        <w:tabs>
          <w:tab w:val="left" w:pos="1260"/>
        </w:tabs>
        <w:spacing w:line="276" w:lineRule="auto"/>
        <w:ind w:hanging="504"/>
        <w:contextualSpacing/>
        <w:jc w:val="both"/>
      </w:pPr>
      <w:r>
        <w:t>WIDE: Talent brings materials to next site.</w:t>
      </w:r>
    </w:p>
    <w:p w14:paraId="710A87F6" w14:textId="77777777" w:rsidR="00E725B3" w:rsidRDefault="00E725B3">
      <w:pPr>
        <w:pStyle w:val="normal0"/>
        <w:widowControl w:val="0"/>
        <w:tabs>
          <w:tab w:val="left" w:pos="1260"/>
        </w:tabs>
        <w:spacing w:line="276" w:lineRule="auto"/>
        <w:ind w:left="720"/>
        <w:jc w:val="both"/>
      </w:pPr>
    </w:p>
    <w:p w14:paraId="3C0ED7A3" w14:textId="77777777" w:rsidR="00E725B3" w:rsidRDefault="00CD575C">
      <w:pPr>
        <w:pStyle w:val="normal0"/>
        <w:widowControl w:val="0"/>
        <w:numPr>
          <w:ilvl w:val="1"/>
          <w:numId w:val="1"/>
        </w:numPr>
        <w:spacing w:line="276" w:lineRule="auto"/>
        <w:ind w:hanging="432"/>
        <w:contextualSpacing/>
        <w:jc w:val="both"/>
      </w:pPr>
      <w:r>
        <w:t>Count the number of earthworms collected for each sample, and then calculate the mean and standard deviation for each collection site.</w:t>
      </w:r>
    </w:p>
    <w:p w14:paraId="20735804" w14:textId="77777777" w:rsidR="00E725B3" w:rsidRDefault="00CD575C">
      <w:pPr>
        <w:pStyle w:val="normal0"/>
        <w:widowControl w:val="0"/>
        <w:numPr>
          <w:ilvl w:val="2"/>
          <w:numId w:val="1"/>
        </w:numPr>
        <w:spacing w:line="276" w:lineRule="auto"/>
        <w:ind w:left="1260" w:hanging="360"/>
        <w:contextualSpacing/>
        <w:jc w:val="both"/>
      </w:pPr>
      <w:r>
        <w:t xml:space="preserve">MED: Talent counts worms in each container by taking each one out one at a time.  </w:t>
      </w:r>
    </w:p>
    <w:p w14:paraId="04045617" w14:textId="77777777" w:rsidR="00E725B3" w:rsidRDefault="00E725B3">
      <w:pPr>
        <w:pStyle w:val="normal0"/>
        <w:widowControl w:val="0"/>
        <w:tabs>
          <w:tab w:val="left" w:pos="1260"/>
        </w:tabs>
        <w:spacing w:line="276" w:lineRule="auto"/>
        <w:jc w:val="both"/>
      </w:pPr>
    </w:p>
    <w:p w14:paraId="35677285" w14:textId="77777777" w:rsidR="00E725B3" w:rsidRDefault="00CD575C">
      <w:pPr>
        <w:pStyle w:val="normal0"/>
        <w:widowControl w:val="0"/>
        <w:numPr>
          <w:ilvl w:val="1"/>
          <w:numId w:val="1"/>
        </w:numPr>
        <w:tabs>
          <w:tab w:val="left" w:pos="1080"/>
        </w:tabs>
        <w:spacing w:line="276" w:lineRule="auto"/>
        <w:ind w:left="792" w:hanging="162"/>
        <w:contextualSpacing/>
        <w:jc w:val="both"/>
      </w:pPr>
      <w:bookmarkStart w:id="1" w:name="h.30j0zll" w:colFirst="0" w:colLast="0"/>
      <w:bookmarkEnd w:id="1"/>
      <w:r>
        <w:t xml:space="preserve">Create a bar graph to compare the average earthworm population densities between collection sites.  Use the standard deviation to create the error bars.  Site one is a managed park, and is therefore more hospitable to earthworm populations due to disturbances such as aeration and fertilizers.  Site two is unmanaged, and is therefore less hospitable to earthworm populations. </w:t>
      </w:r>
    </w:p>
    <w:p w14:paraId="5CA11AB4" w14:textId="778B65A5" w:rsidR="00CD575C" w:rsidRPr="00CD575C" w:rsidRDefault="00CD575C" w:rsidP="00CD575C">
      <w:pPr>
        <w:pStyle w:val="normal0"/>
        <w:widowControl w:val="0"/>
        <w:numPr>
          <w:ilvl w:val="2"/>
          <w:numId w:val="1"/>
        </w:numPr>
        <w:spacing w:line="276" w:lineRule="auto"/>
        <w:ind w:hanging="504"/>
        <w:contextualSpacing/>
        <w:jc w:val="both"/>
      </w:pPr>
      <w:r w:rsidRPr="00CD575C">
        <w:t>Bring up Author data (</w:t>
      </w:r>
      <w:bookmarkStart w:id="2" w:name="_GoBack"/>
      <w:r w:rsidR="00FA4EAA">
        <w:t>10002_Figure1.jpg</w:t>
      </w:r>
      <w:bookmarkEnd w:id="2"/>
      <w:r w:rsidRPr="00CD575C">
        <w:t>)</w:t>
      </w:r>
    </w:p>
    <w:p w14:paraId="2B8A42AF" w14:textId="77777777" w:rsidR="00E725B3" w:rsidRDefault="00CD575C" w:rsidP="00CD575C">
      <w:pPr>
        <w:pStyle w:val="normal0"/>
        <w:widowControl w:val="0"/>
        <w:spacing w:line="276" w:lineRule="auto"/>
        <w:ind w:left="1440"/>
        <w:contextualSpacing/>
        <w:jc w:val="both"/>
      </w:pPr>
      <w:r>
        <w:t xml:space="preserve"> </w:t>
      </w:r>
    </w:p>
    <w:p w14:paraId="722CFE80" w14:textId="77777777" w:rsidR="00E725B3" w:rsidRDefault="00CD575C">
      <w:pPr>
        <w:pStyle w:val="normal0"/>
        <w:widowControl w:val="0"/>
        <w:numPr>
          <w:ilvl w:val="1"/>
          <w:numId w:val="1"/>
        </w:numPr>
        <w:spacing w:line="276" w:lineRule="auto"/>
        <w:ind w:hanging="432"/>
        <w:contextualSpacing/>
        <w:jc w:val="both"/>
      </w:pPr>
      <w:r>
        <w:t>Exotic earthworms and European buckthorn have been implicated as part of an “</w:t>
      </w:r>
      <w:proofErr w:type="spellStart"/>
      <w:r>
        <w:t>invasional</w:t>
      </w:r>
      <w:proofErr w:type="spellEnd"/>
      <w:r>
        <w:t xml:space="preserve"> meltdown” occurring, especially in the mid-western United States.  Tracking earthworm populations can help to elucidate relationships between the two </w:t>
      </w:r>
      <w:proofErr w:type="spellStart"/>
      <w:r>
        <w:t>invasional</w:t>
      </w:r>
      <w:proofErr w:type="spellEnd"/>
      <w:r>
        <w:t xml:space="preserve"> species and enable researchers to develop methods to prevent further spreading.</w:t>
      </w:r>
    </w:p>
    <w:p w14:paraId="432C66EA" w14:textId="77777777" w:rsidR="00E725B3" w:rsidRDefault="00CD575C">
      <w:pPr>
        <w:pStyle w:val="normal0"/>
        <w:widowControl w:val="0"/>
        <w:numPr>
          <w:ilvl w:val="2"/>
          <w:numId w:val="1"/>
        </w:numPr>
        <w:spacing w:line="276" w:lineRule="auto"/>
        <w:ind w:hanging="504"/>
        <w:contextualSpacing/>
        <w:jc w:val="both"/>
      </w:pPr>
      <w:r>
        <w:t>Show 1.8.1. (Map of USA with buckthorn invasion labeled)</w:t>
      </w:r>
    </w:p>
    <w:p w14:paraId="197506F0" w14:textId="77777777" w:rsidR="00E725B3" w:rsidRDefault="00E725B3">
      <w:pPr>
        <w:pStyle w:val="normal0"/>
        <w:widowControl w:val="0"/>
        <w:spacing w:line="276" w:lineRule="auto"/>
        <w:jc w:val="both"/>
      </w:pPr>
    </w:p>
    <w:p w14:paraId="3997D631" w14:textId="77777777" w:rsidR="00E725B3" w:rsidRDefault="00CD575C">
      <w:pPr>
        <w:pStyle w:val="normal0"/>
        <w:widowControl w:val="0"/>
        <w:numPr>
          <w:ilvl w:val="0"/>
          <w:numId w:val="1"/>
        </w:numPr>
        <w:spacing w:line="276" w:lineRule="auto"/>
        <w:ind w:hanging="360"/>
        <w:contextualSpacing/>
        <w:jc w:val="both"/>
        <w:rPr>
          <w:b/>
        </w:rPr>
      </w:pPr>
      <w:r>
        <w:rPr>
          <w:b/>
        </w:rPr>
        <w:t>Summary</w:t>
      </w:r>
    </w:p>
    <w:p w14:paraId="1100E7B3" w14:textId="77777777" w:rsidR="00E725B3" w:rsidRDefault="00E725B3">
      <w:pPr>
        <w:pStyle w:val="normal0"/>
        <w:widowControl w:val="0"/>
        <w:spacing w:line="276" w:lineRule="auto"/>
        <w:ind w:left="720"/>
        <w:jc w:val="both"/>
      </w:pPr>
    </w:p>
    <w:p w14:paraId="36B0F03B" w14:textId="76BE46C7" w:rsidR="00E725B3" w:rsidRDefault="00CD575C" w:rsidP="00FA4EAA">
      <w:pPr>
        <w:pStyle w:val="normal0"/>
        <w:widowControl w:val="0"/>
        <w:numPr>
          <w:ilvl w:val="1"/>
          <w:numId w:val="1"/>
        </w:numPr>
        <w:spacing w:line="276" w:lineRule="auto"/>
        <w:ind w:hanging="432"/>
        <w:contextualSpacing/>
        <w:jc w:val="both"/>
      </w:pPr>
      <w:r>
        <w:t>You’ve just watched JoVE’s introduction to the extraction and analysis of earthworm populations. You should now understand the principles of earthworm extraction from soil, and the comparison between sampling sites. Thanks for watching!</w:t>
      </w:r>
    </w:p>
    <w:sectPr w:rsidR="00E725B3">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71175"/>
    <w:multiLevelType w:val="multilevel"/>
    <w:tmpl w:val="D954F082"/>
    <w:lvl w:ilvl="0">
      <w:start w:val="1"/>
      <w:numFmt w:val="decimal"/>
      <w:lvlText w:val="%1."/>
      <w:lvlJc w:val="left"/>
      <w:pPr>
        <w:ind w:left="360" w:firstLine="360"/>
      </w:pPr>
    </w:lvl>
    <w:lvl w:ilvl="1">
      <w:start w:val="1"/>
      <w:numFmt w:val="decimal"/>
      <w:lvlText w:val="%1.%2."/>
      <w:lvlJc w:val="left"/>
      <w:pPr>
        <w:ind w:left="1080" w:firstLine="720"/>
      </w:pPr>
    </w:lvl>
    <w:lvl w:ilvl="2">
      <w:start w:val="1"/>
      <w:numFmt w:val="decimal"/>
      <w:lvlText w:val="%1.%2.%3."/>
      <w:lvlJc w:val="left"/>
      <w:pPr>
        <w:ind w:left="1440" w:firstLine="1800"/>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trackRevisions/>
  <w:defaultTabStop w:val="720"/>
  <w:characterSpacingControl w:val="doNotCompress"/>
  <w:compat>
    <w:compatSetting w:name="compatibilityMode" w:uri="http://schemas.microsoft.com/office/word" w:val="14"/>
  </w:compat>
  <w:rsids>
    <w:rsidRoot w:val="00E725B3"/>
    <w:rsid w:val="003A3715"/>
    <w:rsid w:val="00B65F65"/>
    <w:rsid w:val="00CD575C"/>
    <w:rsid w:val="00E725B3"/>
    <w:rsid w:val="00FA4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6C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rPr>
  </w:style>
  <w:style w:type="paragraph" w:styleId="Heading2">
    <w:name w:val="heading 2"/>
    <w:basedOn w:val="normal0"/>
    <w:next w:val="normal0"/>
    <w:pPr>
      <w:keepNext/>
      <w:keepLines/>
      <w:spacing w:before="360" w:after="80"/>
      <w:outlineLvl w:val="1"/>
    </w:pPr>
    <w:rPr>
      <w:b/>
      <w:sz w:val="36"/>
    </w:rPr>
  </w:style>
  <w:style w:type="paragraph" w:styleId="Heading3">
    <w:name w:val="heading 3"/>
    <w:basedOn w:val="normal0"/>
    <w:next w:val="normal0"/>
    <w:pPr>
      <w:keepNext/>
      <w:keepLines/>
      <w:spacing w:before="280" w:after="80"/>
      <w:outlineLvl w:val="2"/>
    </w:pPr>
    <w:rPr>
      <w:b/>
      <w:sz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rPr>
  </w:style>
  <w:style w:type="paragraph" w:styleId="Heading6">
    <w:name w:val="heading 6"/>
    <w:basedOn w:val="normal0"/>
    <w:next w:val="normal0"/>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rPr>
  </w:style>
  <w:style w:type="paragraph" w:styleId="Subtitle">
    <w:name w:val="Subtitle"/>
    <w:basedOn w:val="normal0"/>
    <w:next w:val="normal0"/>
    <w:pPr>
      <w:keepNext/>
      <w:keepLines/>
      <w:spacing w:before="360" w:after="80"/>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57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575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rPr>
  </w:style>
  <w:style w:type="paragraph" w:styleId="Heading2">
    <w:name w:val="heading 2"/>
    <w:basedOn w:val="normal0"/>
    <w:next w:val="normal0"/>
    <w:pPr>
      <w:keepNext/>
      <w:keepLines/>
      <w:spacing w:before="360" w:after="80"/>
      <w:outlineLvl w:val="1"/>
    </w:pPr>
    <w:rPr>
      <w:b/>
      <w:sz w:val="36"/>
    </w:rPr>
  </w:style>
  <w:style w:type="paragraph" w:styleId="Heading3">
    <w:name w:val="heading 3"/>
    <w:basedOn w:val="normal0"/>
    <w:next w:val="normal0"/>
    <w:pPr>
      <w:keepNext/>
      <w:keepLines/>
      <w:spacing w:before="280" w:after="80"/>
      <w:outlineLvl w:val="2"/>
    </w:pPr>
    <w:rPr>
      <w:b/>
      <w:sz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rPr>
  </w:style>
  <w:style w:type="paragraph" w:styleId="Heading6">
    <w:name w:val="heading 6"/>
    <w:basedOn w:val="normal0"/>
    <w:next w:val="normal0"/>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rPr>
  </w:style>
  <w:style w:type="paragraph" w:styleId="Subtitle">
    <w:name w:val="Subtitle"/>
    <w:basedOn w:val="normal0"/>
    <w:next w:val="normal0"/>
    <w:pPr>
      <w:keepNext/>
      <w:keepLines/>
      <w:spacing w:before="360" w:after="80"/>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57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575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1171</Words>
  <Characters>6679</Characters>
  <Application>Microsoft Macintosh Word</Application>
  <DocSecurity>0</DocSecurity>
  <Lines>55</Lines>
  <Paragraphs>15</Paragraphs>
  <ScaleCrop>false</ScaleCrop>
  <Company>JoVE</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JoVE JoVE</cp:lastModifiedBy>
  <cp:revision>4</cp:revision>
  <dcterms:created xsi:type="dcterms:W3CDTF">2015-05-26T14:47:00Z</dcterms:created>
  <dcterms:modified xsi:type="dcterms:W3CDTF">2015-05-26T21:16:00Z</dcterms:modified>
</cp:coreProperties>
</file>