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6465FFE" w14:textId="0AB39A18" w:rsidR="008038C6" w:rsidRPr="00D3572C" w:rsidRDefault="00977392">
      <w:pPr>
        <w:rPr>
          <w:sz w:val="22"/>
          <w:szCs w:val="22"/>
        </w:rPr>
      </w:pPr>
      <w:r w:rsidRPr="00D3572C">
        <w:rPr>
          <w:sz w:val="22"/>
          <w:szCs w:val="22"/>
        </w:rPr>
        <w:t xml:space="preserve">Title: </w:t>
      </w:r>
      <w:r w:rsidR="00B73798">
        <w:rPr>
          <w:sz w:val="22"/>
          <w:szCs w:val="22"/>
        </w:rPr>
        <w:t>Recombineering and Gene Targeting</w:t>
      </w:r>
    </w:p>
    <w:p w14:paraId="04DD9B7F" w14:textId="77777777" w:rsidR="00D9670B" w:rsidRPr="00D3572C" w:rsidRDefault="00D9670B">
      <w:pPr>
        <w:rPr>
          <w:sz w:val="22"/>
          <w:szCs w:val="22"/>
        </w:rPr>
      </w:pPr>
    </w:p>
    <w:p w14:paraId="3AC063CB" w14:textId="557A6BAE" w:rsidR="00814F27" w:rsidRDefault="00D9670B" w:rsidP="00B73798">
      <w:pPr>
        <w:rPr>
          <w:sz w:val="22"/>
          <w:szCs w:val="22"/>
        </w:rPr>
      </w:pPr>
      <w:r w:rsidRPr="00D3572C">
        <w:rPr>
          <w:sz w:val="22"/>
          <w:szCs w:val="22"/>
        </w:rPr>
        <w:t>Abstract:</w:t>
      </w:r>
      <w:r w:rsidR="00140C9B">
        <w:rPr>
          <w:sz w:val="22"/>
          <w:szCs w:val="22"/>
        </w:rPr>
        <w:t xml:space="preserve"> </w:t>
      </w:r>
      <w:r w:rsidR="00D0134C">
        <w:rPr>
          <w:sz w:val="22"/>
          <w:szCs w:val="22"/>
        </w:rPr>
        <w:t xml:space="preserve">One of the most widely used tools in modern biology is molecular cloning </w:t>
      </w:r>
      <w:r w:rsidR="008C65A4">
        <w:rPr>
          <w:sz w:val="22"/>
          <w:szCs w:val="22"/>
        </w:rPr>
        <w:t>with</w:t>
      </w:r>
      <w:r w:rsidR="00D0134C">
        <w:rPr>
          <w:sz w:val="22"/>
          <w:szCs w:val="22"/>
        </w:rPr>
        <w:t xml:space="preserve"> restriction enzymes, which create compatible ends between DNA fragments that allow them to be joined together. However, this technique </w:t>
      </w:r>
      <w:r w:rsidR="0032694C">
        <w:rPr>
          <w:sz w:val="22"/>
          <w:szCs w:val="22"/>
        </w:rPr>
        <w:t xml:space="preserve">has </w:t>
      </w:r>
      <w:r w:rsidR="00D25956">
        <w:rPr>
          <w:sz w:val="22"/>
          <w:szCs w:val="22"/>
        </w:rPr>
        <w:t xml:space="preserve">certain </w:t>
      </w:r>
      <w:r w:rsidR="0032694C">
        <w:rPr>
          <w:sz w:val="22"/>
          <w:szCs w:val="22"/>
        </w:rPr>
        <w:t xml:space="preserve">restrictions that limit its applicability for large or complex DNA construct generation. </w:t>
      </w:r>
      <w:r w:rsidR="00D25956">
        <w:rPr>
          <w:sz w:val="22"/>
          <w:szCs w:val="22"/>
        </w:rPr>
        <w:t>A newer technique that addresses some of these shortcomings is r</w:t>
      </w:r>
      <w:r w:rsidR="0032694C">
        <w:rPr>
          <w:sz w:val="22"/>
          <w:szCs w:val="22"/>
        </w:rPr>
        <w:t>ecombineering</w:t>
      </w:r>
      <w:r w:rsidR="00D25956">
        <w:rPr>
          <w:sz w:val="22"/>
          <w:szCs w:val="22"/>
        </w:rPr>
        <w:t xml:space="preserve">, which modifies DNA </w:t>
      </w:r>
      <w:r w:rsidR="0032694C">
        <w:rPr>
          <w:sz w:val="22"/>
          <w:szCs w:val="22"/>
        </w:rPr>
        <w:t>u</w:t>
      </w:r>
      <w:r w:rsidR="00D25956">
        <w:rPr>
          <w:sz w:val="22"/>
          <w:szCs w:val="22"/>
        </w:rPr>
        <w:t>sing</w:t>
      </w:r>
      <w:r w:rsidR="0032694C">
        <w:rPr>
          <w:sz w:val="22"/>
          <w:szCs w:val="22"/>
        </w:rPr>
        <w:t xml:space="preserve"> homologous re</w:t>
      </w:r>
      <w:r w:rsidR="00643037">
        <w:rPr>
          <w:sz w:val="22"/>
          <w:szCs w:val="22"/>
        </w:rPr>
        <w:t>combination</w:t>
      </w:r>
      <w:r w:rsidR="00D25956">
        <w:rPr>
          <w:sz w:val="22"/>
          <w:szCs w:val="22"/>
        </w:rPr>
        <w:t xml:space="preserve"> (HR), the exchange between different DNA molecules based on stretches of similar or identical sequences</w:t>
      </w:r>
      <w:r w:rsidR="00643037">
        <w:rPr>
          <w:sz w:val="22"/>
          <w:szCs w:val="22"/>
        </w:rPr>
        <w:t>.</w:t>
      </w:r>
      <w:r w:rsidR="006E70AA">
        <w:rPr>
          <w:sz w:val="22"/>
          <w:szCs w:val="22"/>
        </w:rPr>
        <w:t xml:space="preserve"> </w:t>
      </w:r>
      <w:r w:rsidR="008C65A4">
        <w:rPr>
          <w:sz w:val="22"/>
          <w:szCs w:val="22"/>
        </w:rPr>
        <w:t>Together</w:t>
      </w:r>
      <w:r w:rsidR="00D25956">
        <w:rPr>
          <w:sz w:val="22"/>
          <w:szCs w:val="22"/>
        </w:rPr>
        <w:t xml:space="preserve"> with g</w:t>
      </w:r>
      <w:r w:rsidR="00643037">
        <w:rPr>
          <w:sz w:val="22"/>
          <w:szCs w:val="22"/>
        </w:rPr>
        <w:t xml:space="preserve">ene </w:t>
      </w:r>
      <w:r w:rsidR="0032694C">
        <w:rPr>
          <w:sz w:val="22"/>
          <w:szCs w:val="22"/>
        </w:rPr>
        <w:t>targeting</w:t>
      </w:r>
      <w:r w:rsidR="00D25956">
        <w:rPr>
          <w:sz w:val="22"/>
          <w:szCs w:val="22"/>
        </w:rPr>
        <w:t>, which</w:t>
      </w:r>
      <w:r w:rsidR="0032694C">
        <w:rPr>
          <w:sz w:val="22"/>
          <w:szCs w:val="22"/>
        </w:rPr>
        <w:t xml:space="preserve"> </w:t>
      </w:r>
      <w:r w:rsidR="00643037">
        <w:rPr>
          <w:sz w:val="22"/>
          <w:szCs w:val="22"/>
        </w:rPr>
        <w:t>takes advantage of</w:t>
      </w:r>
      <w:r w:rsidR="0032694C">
        <w:rPr>
          <w:sz w:val="22"/>
          <w:szCs w:val="22"/>
        </w:rPr>
        <w:t xml:space="preserve"> endogenous HR to alter an organism</w:t>
      </w:r>
      <w:r w:rsidR="00D25956">
        <w:rPr>
          <w:sz w:val="22"/>
          <w:szCs w:val="22"/>
        </w:rPr>
        <w:t>’</w:t>
      </w:r>
      <w:r w:rsidR="0032694C">
        <w:rPr>
          <w:sz w:val="22"/>
          <w:szCs w:val="22"/>
        </w:rPr>
        <w:t xml:space="preserve">s genome at a </w:t>
      </w:r>
      <w:r w:rsidR="008C65A4">
        <w:rPr>
          <w:sz w:val="22"/>
          <w:szCs w:val="22"/>
        </w:rPr>
        <w:t xml:space="preserve">specific </w:t>
      </w:r>
      <w:r w:rsidR="0032694C">
        <w:rPr>
          <w:sz w:val="22"/>
          <w:szCs w:val="22"/>
        </w:rPr>
        <w:t>loci</w:t>
      </w:r>
      <w:r w:rsidR="00D25956">
        <w:rPr>
          <w:sz w:val="22"/>
          <w:szCs w:val="22"/>
        </w:rPr>
        <w:t>, HR-based cloning</w:t>
      </w:r>
      <w:r w:rsidR="0032694C">
        <w:rPr>
          <w:sz w:val="22"/>
          <w:szCs w:val="22"/>
        </w:rPr>
        <w:t xml:space="preserve"> techniques have greatly improved the speed and efficacy of high-throughput genetic engineering.</w:t>
      </w:r>
    </w:p>
    <w:p w14:paraId="3F286BB5" w14:textId="77777777" w:rsidR="002B67EA" w:rsidRDefault="002B67EA">
      <w:pPr>
        <w:rPr>
          <w:sz w:val="22"/>
          <w:szCs w:val="22"/>
        </w:rPr>
      </w:pPr>
    </w:p>
    <w:p w14:paraId="684BC00A" w14:textId="0AC8F9F6" w:rsidR="0032694C" w:rsidRDefault="0032694C">
      <w:pPr>
        <w:rPr>
          <w:sz w:val="22"/>
          <w:szCs w:val="22"/>
        </w:rPr>
      </w:pPr>
      <w:r>
        <w:rPr>
          <w:sz w:val="22"/>
          <w:szCs w:val="22"/>
        </w:rPr>
        <w:t xml:space="preserve">In this video, we introduce the principles of </w:t>
      </w:r>
      <w:r w:rsidR="004C2868">
        <w:rPr>
          <w:sz w:val="22"/>
          <w:szCs w:val="22"/>
        </w:rPr>
        <w:t>HR</w:t>
      </w:r>
      <w:r w:rsidR="008C65A4">
        <w:rPr>
          <w:sz w:val="22"/>
          <w:szCs w:val="22"/>
        </w:rPr>
        <w:t>,</w:t>
      </w:r>
      <w:r>
        <w:rPr>
          <w:sz w:val="22"/>
          <w:szCs w:val="22"/>
        </w:rPr>
        <w:t xml:space="preserve"> as well as the basic components required to perform a recombineering experiment</w:t>
      </w:r>
      <w:r w:rsidR="004C2868">
        <w:rPr>
          <w:sz w:val="22"/>
          <w:szCs w:val="22"/>
        </w:rPr>
        <w:t>, including recombination-competent organisms and genomic libraries such as</w:t>
      </w:r>
      <w:r w:rsidR="004C2868" w:rsidRPr="004C2868">
        <w:rPr>
          <w:sz w:val="22"/>
          <w:szCs w:val="22"/>
        </w:rPr>
        <w:t xml:space="preserve"> </w:t>
      </w:r>
      <w:r w:rsidR="004C2868">
        <w:rPr>
          <w:sz w:val="22"/>
          <w:szCs w:val="22"/>
        </w:rPr>
        <w:t>bacterial artificial chromosomes (BAC)</w:t>
      </w:r>
      <w:r>
        <w:rPr>
          <w:sz w:val="22"/>
          <w:szCs w:val="22"/>
        </w:rPr>
        <w:t xml:space="preserve">. </w:t>
      </w:r>
      <w:r w:rsidR="008C65A4">
        <w:rPr>
          <w:sz w:val="22"/>
          <w:szCs w:val="22"/>
        </w:rPr>
        <w:t>W</w:t>
      </w:r>
      <w:r>
        <w:rPr>
          <w:sz w:val="22"/>
          <w:szCs w:val="22"/>
        </w:rPr>
        <w:t>e</w:t>
      </w:r>
      <w:r w:rsidR="008C65A4">
        <w:rPr>
          <w:sz w:val="22"/>
          <w:szCs w:val="22"/>
        </w:rPr>
        <w:t xml:space="preserve"> then</w:t>
      </w:r>
      <w:r>
        <w:rPr>
          <w:sz w:val="22"/>
          <w:szCs w:val="22"/>
        </w:rPr>
        <w:t xml:space="preserve"> walk</w:t>
      </w:r>
      <w:r w:rsidR="008C65A4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through a protocol that uses recombineering to generate a gene-targeting vector </w:t>
      </w:r>
      <w:r w:rsidR="00217C19">
        <w:rPr>
          <w:sz w:val="22"/>
          <w:szCs w:val="22"/>
        </w:rPr>
        <w:t>that can ultimately be transfected into embryonic stem cells to generate a transgenic animal.</w:t>
      </w:r>
      <w:r w:rsidR="004C2868">
        <w:rPr>
          <w:sz w:val="22"/>
          <w:szCs w:val="22"/>
        </w:rPr>
        <w:t xml:space="preserve"> </w:t>
      </w:r>
      <w:r>
        <w:rPr>
          <w:sz w:val="22"/>
          <w:szCs w:val="22"/>
        </w:rPr>
        <w:t>Finally, several applications that highlight the utility and variety of recombineering techniques will be presented.</w:t>
      </w:r>
    </w:p>
    <w:p w14:paraId="451C4339" w14:textId="77777777" w:rsidR="0032694C" w:rsidRPr="00D3572C" w:rsidRDefault="0032694C">
      <w:pPr>
        <w:rPr>
          <w:sz w:val="22"/>
          <w:szCs w:val="22"/>
        </w:rPr>
      </w:pPr>
    </w:p>
    <w:p w14:paraId="0CB8C677" w14:textId="77777777" w:rsidR="002B67EA" w:rsidRPr="00D3572C" w:rsidRDefault="002B67EA">
      <w:pPr>
        <w:rPr>
          <w:sz w:val="22"/>
          <w:szCs w:val="22"/>
        </w:rPr>
      </w:pPr>
      <w:r w:rsidRPr="00D3572C">
        <w:rPr>
          <w:sz w:val="22"/>
          <w:szCs w:val="22"/>
        </w:rPr>
        <w:t>Application videos:</w:t>
      </w:r>
    </w:p>
    <w:p w14:paraId="27A27030" w14:textId="77777777" w:rsidR="002B67EA" w:rsidRPr="00D3572C" w:rsidRDefault="002B67EA">
      <w:pPr>
        <w:rPr>
          <w:sz w:val="22"/>
          <w:szCs w:val="22"/>
        </w:rPr>
      </w:pPr>
    </w:p>
    <w:p w14:paraId="29BEC679" w14:textId="0E4C3D41" w:rsidR="00390D4F" w:rsidRPr="002748F5" w:rsidRDefault="002B67EA" w:rsidP="00390D4F">
      <w:pPr>
        <w:rPr>
          <w:b/>
          <w:sz w:val="22"/>
          <w:szCs w:val="22"/>
        </w:rPr>
      </w:pPr>
      <w:r w:rsidRPr="00D3572C">
        <w:rPr>
          <w:sz w:val="22"/>
          <w:szCs w:val="22"/>
        </w:rPr>
        <w:t xml:space="preserve">1. </w:t>
      </w:r>
      <w:r w:rsidR="00987E55" w:rsidRPr="00987E55">
        <w:rPr>
          <w:sz w:val="22"/>
          <w:szCs w:val="22"/>
        </w:rPr>
        <w:t xml:space="preserve">Identification of Protein Complexes in </w:t>
      </w:r>
      <w:r w:rsidR="00987E55" w:rsidRPr="00987E55">
        <w:rPr>
          <w:i/>
          <w:sz w:val="22"/>
          <w:szCs w:val="22"/>
        </w:rPr>
        <w:t>Escherichia coli</w:t>
      </w:r>
      <w:r w:rsidR="00987E55" w:rsidRPr="00987E55">
        <w:rPr>
          <w:sz w:val="22"/>
          <w:szCs w:val="22"/>
        </w:rPr>
        <w:t xml:space="preserve"> using Sequential Peptide Affinity Purification in Combination with Tandem Mass Spectrometry </w:t>
      </w:r>
      <w:r w:rsidR="00987E55">
        <w:rPr>
          <w:b/>
          <w:sz w:val="22"/>
          <w:szCs w:val="22"/>
        </w:rPr>
        <w:t>(4057</w:t>
      </w:r>
      <w:r w:rsidR="00390D4F" w:rsidRPr="002748F5">
        <w:rPr>
          <w:b/>
          <w:sz w:val="22"/>
          <w:szCs w:val="22"/>
        </w:rPr>
        <w:t xml:space="preserve"> Thumbnail @</w:t>
      </w:r>
      <w:r w:rsidR="00807AAF">
        <w:rPr>
          <w:b/>
          <w:sz w:val="22"/>
          <w:szCs w:val="22"/>
        </w:rPr>
        <w:t>1:56</w:t>
      </w:r>
      <w:r w:rsidR="00390D4F">
        <w:rPr>
          <w:b/>
          <w:sz w:val="22"/>
          <w:szCs w:val="22"/>
        </w:rPr>
        <w:t xml:space="preserve"> – </w:t>
      </w:r>
      <w:r w:rsidR="00807AAF">
        <w:rPr>
          <w:b/>
          <w:sz w:val="22"/>
          <w:szCs w:val="22"/>
        </w:rPr>
        <w:t>recombineering schematic</w:t>
      </w:r>
      <w:r w:rsidR="00390D4F" w:rsidRPr="002748F5">
        <w:rPr>
          <w:b/>
          <w:sz w:val="22"/>
          <w:szCs w:val="22"/>
        </w:rPr>
        <w:t>)</w:t>
      </w:r>
    </w:p>
    <w:p w14:paraId="16D0E11B" w14:textId="77777777" w:rsidR="00390D4F" w:rsidRPr="002748F5" w:rsidRDefault="00390D4F" w:rsidP="00390D4F">
      <w:pPr>
        <w:rPr>
          <w:sz w:val="22"/>
          <w:szCs w:val="22"/>
        </w:rPr>
      </w:pPr>
    </w:p>
    <w:p w14:paraId="665897C8" w14:textId="526D685F" w:rsidR="00390D4F" w:rsidRPr="003E1097" w:rsidRDefault="00390D4F" w:rsidP="003D4CB3">
      <w:pPr>
        <w:rPr>
          <w:sz w:val="22"/>
          <w:szCs w:val="22"/>
        </w:rPr>
      </w:pPr>
      <w:r w:rsidRPr="002748F5">
        <w:rPr>
          <w:sz w:val="22"/>
          <w:szCs w:val="22"/>
        </w:rPr>
        <w:t xml:space="preserve">Description: </w:t>
      </w:r>
      <w:r w:rsidR="00B33723">
        <w:rPr>
          <w:sz w:val="22"/>
          <w:szCs w:val="22"/>
        </w:rPr>
        <w:t>R</w:t>
      </w:r>
      <w:r w:rsidR="007B2F2B">
        <w:rPr>
          <w:sz w:val="22"/>
          <w:szCs w:val="22"/>
        </w:rPr>
        <w:t>ecombineering</w:t>
      </w:r>
      <w:r w:rsidR="00B33723">
        <w:rPr>
          <w:sz w:val="22"/>
          <w:szCs w:val="22"/>
        </w:rPr>
        <w:t xml:space="preserve">, often carried out in bacteria </w:t>
      </w:r>
      <w:r w:rsidR="007B2F2B">
        <w:rPr>
          <w:sz w:val="22"/>
          <w:szCs w:val="22"/>
        </w:rPr>
        <w:t xml:space="preserve">engineered to express the components </w:t>
      </w:r>
      <w:r w:rsidR="008C65A4">
        <w:rPr>
          <w:sz w:val="22"/>
          <w:szCs w:val="22"/>
        </w:rPr>
        <w:t xml:space="preserve">of </w:t>
      </w:r>
      <w:r w:rsidR="007B2F2B">
        <w:rPr>
          <w:sz w:val="22"/>
          <w:szCs w:val="22"/>
        </w:rPr>
        <w:t xml:space="preserve">the </w:t>
      </w:r>
      <w:r w:rsidR="003D4CB3">
        <w:rPr>
          <w:sz w:val="22"/>
          <w:szCs w:val="22"/>
        </w:rPr>
        <w:sym w:font="Symbol" w:char="F06C"/>
      </w:r>
      <w:r w:rsidR="003D4CB3">
        <w:rPr>
          <w:sz w:val="22"/>
          <w:szCs w:val="22"/>
        </w:rPr>
        <w:t xml:space="preserve"> phage </w:t>
      </w:r>
      <w:r w:rsidR="007B2F2B">
        <w:rPr>
          <w:sz w:val="22"/>
          <w:szCs w:val="22"/>
        </w:rPr>
        <w:t>Red recombination system</w:t>
      </w:r>
      <w:r w:rsidR="003D4CB3">
        <w:rPr>
          <w:sz w:val="22"/>
          <w:szCs w:val="22"/>
        </w:rPr>
        <w:t xml:space="preserve">, can be used </w:t>
      </w:r>
      <w:r w:rsidR="006B602F">
        <w:rPr>
          <w:sz w:val="22"/>
          <w:szCs w:val="22"/>
        </w:rPr>
        <w:t xml:space="preserve">to directly </w:t>
      </w:r>
      <w:r w:rsidR="003D4CB3">
        <w:rPr>
          <w:sz w:val="22"/>
          <w:szCs w:val="22"/>
        </w:rPr>
        <w:t xml:space="preserve">and efficiently </w:t>
      </w:r>
      <w:r w:rsidR="006B602F">
        <w:rPr>
          <w:sz w:val="22"/>
          <w:szCs w:val="22"/>
        </w:rPr>
        <w:t xml:space="preserve">modify the bacterial genome, as researchers show in this </w:t>
      </w:r>
      <w:r w:rsidR="003D4CB3">
        <w:rPr>
          <w:sz w:val="22"/>
          <w:szCs w:val="22"/>
        </w:rPr>
        <w:t>protocol</w:t>
      </w:r>
      <w:r w:rsidR="006B602F">
        <w:rPr>
          <w:sz w:val="22"/>
          <w:szCs w:val="22"/>
        </w:rPr>
        <w:t xml:space="preserve">. A cassette containing an affinity tag for </w:t>
      </w:r>
      <w:r w:rsidR="00BD1F83">
        <w:rPr>
          <w:sz w:val="22"/>
          <w:szCs w:val="22"/>
        </w:rPr>
        <w:t xml:space="preserve">biochemical </w:t>
      </w:r>
      <w:r w:rsidR="006B602F">
        <w:rPr>
          <w:sz w:val="22"/>
          <w:szCs w:val="22"/>
        </w:rPr>
        <w:t>purification</w:t>
      </w:r>
      <w:r w:rsidR="00BD1F83">
        <w:rPr>
          <w:sz w:val="22"/>
          <w:szCs w:val="22"/>
        </w:rPr>
        <w:t>,</w:t>
      </w:r>
      <w:r w:rsidR="006B602F">
        <w:rPr>
          <w:sz w:val="22"/>
          <w:szCs w:val="22"/>
        </w:rPr>
        <w:t xml:space="preserve"> as well as a</w:t>
      </w:r>
      <w:r w:rsidR="00BD1F83">
        <w:rPr>
          <w:sz w:val="22"/>
          <w:szCs w:val="22"/>
        </w:rPr>
        <w:t>n antibiotic-resistance gene as a</w:t>
      </w:r>
      <w:r w:rsidR="006B602F">
        <w:rPr>
          <w:sz w:val="22"/>
          <w:szCs w:val="22"/>
        </w:rPr>
        <w:t xml:space="preserve"> selection marker</w:t>
      </w:r>
      <w:r w:rsidR="00BD1F83">
        <w:rPr>
          <w:sz w:val="22"/>
          <w:szCs w:val="22"/>
        </w:rPr>
        <w:t>,</w:t>
      </w:r>
      <w:r w:rsidR="006B602F">
        <w:rPr>
          <w:sz w:val="22"/>
          <w:szCs w:val="22"/>
        </w:rPr>
        <w:t xml:space="preserve"> were amplified and transformed into a Red</w:t>
      </w:r>
      <w:r w:rsidR="00BD1F83">
        <w:rPr>
          <w:sz w:val="22"/>
          <w:szCs w:val="22"/>
        </w:rPr>
        <w:t xml:space="preserve">-expressing </w:t>
      </w:r>
      <w:r w:rsidR="006B602F">
        <w:rPr>
          <w:sz w:val="22"/>
          <w:szCs w:val="22"/>
        </w:rPr>
        <w:t xml:space="preserve">bacterial strain. </w:t>
      </w:r>
      <w:r w:rsidR="00BD1F83">
        <w:rPr>
          <w:sz w:val="22"/>
          <w:szCs w:val="22"/>
        </w:rPr>
        <w:t>I</w:t>
      </w:r>
      <w:r w:rsidR="006B602F">
        <w:rPr>
          <w:sz w:val="22"/>
          <w:szCs w:val="22"/>
        </w:rPr>
        <w:t>nduc</w:t>
      </w:r>
      <w:r w:rsidR="00BD1F83">
        <w:rPr>
          <w:sz w:val="22"/>
          <w:szCs w:val="22"/>
        </w:rPr>
        <w:t>tion of</w:t>
      </w:r>
      <w:r w:rsidR="006B602F">
        <w:rPr>
          <w:sz w:val="22"/>
          <w:szCs w:val="22"/>
        </w:rPr>
        <w:t xml:space="preserve"> recombination </w:t>
      </w:r>
      <w:r w:rsidR="00BD1F83">
        <w:rPr>
          <w:sz w:val="22"/>
          <w:szCs w:val="22"/>
        </w:rPr>
        <w:t xml:space="preserve">led to integration of </w:t>
      </w:r>
      <w:r w:rsidR="006B602F">
        <w:rPr>
          <w:sz w:val="22"/>
          <w:szCs w:val="22"/>
        </w:rPr>
        <w:t xml:space="preserve">the cassette </w:t>
      </w:r>
      <w:r w:rsidR="00BD1F83">
        <w:rPr>
          <w:sz w:val="22"/>
          <w:szCs w:val="22"/>
        </w:rPr>
        <w:t>into</w:t>
      </w:r>
      <w:r w:rsidR="006B602F">
        <w:rPr>
          <w:sz w:val="22"/>
          <w:szCs w:val="22"/>
        </w:rPr>
        <w:t xml:space="preserve"> </w:t>
      </w:r>
      <w:r w:rsidR="0039424D">
        <w:rPr>
          <w:sz w:val="22"/>
          <w:szCs w:val="22"/>
        </w:rPr>
        <w:t xml:space="preserve">a </w:t>
      </w:r>
      <w:r w:rsidR="006B602F">
        <w:rPr>
          <w:sz w:val="22"/>
          <w:szCs w:val="22"/>
        </w:rPr>
        <w:t>target gene</w:t>
      </w:r>
      <w:r w:rsidR="0039424D">
        <w:rPr>
          <w:sz w:val="22"/>
          <w:szCs w:val="22"/>
        </w:rPr>
        <w:t>, which leads to the production of a modified protein with the affinity tag at its carboxy terminus</w:t>
      </w:r>
      <w:r w:rsidR="006B602F">
        <w:rPr>
          <w:sz w:val="22"/>
          <w:szCs w:val="22"/>
        </w:rPr>
        <w:t>. The modified protein was then purified using affinity chromatography, and protein interaction partners of the target protein were identified via mass spectrometry.</w:t>
      </w:r>
    </w:p>
    <w:p w14:paraId="4230DA5D" w14:textId="726F3B9F" w:rsidR="002B67EA" w:rsidRPr="00D3572C" w:rsidRDefault="002B67EA" w:rsidP="002B67EA">
      <w:pPr>
        <w:rPr>
          <w:sz w:val="22"/>
          <w:szCs w:val="22"/>
        </w:rPr>
      </w:pPr>
    </w:p>
    <w:p w14:paraId="673609B5" w14:textId="22E89EF2" w:rsidR="002B67EA" w:rsidRPr="00B57916" w:rsidRDefault="002B67EA" w:rsidP="002B67EA">
      <w:pPr>
        <w:rPr>
          <w:b/>
          <w:iCs/>
          <w:sz w:val="22"/>
          <w:szCs w:val="22"/>
        </w:rPr>
      </w:pPr>
      <w:r w:rsidRPr="00D3572C">
        <w:rPr>
          <w:sz w:val="22"/>
          <w:szCs w:val="22"/>
        </w:rPr>
        <w:t xml:space="preserve">2. </w:t>
      </w:r>
      <w:r w:rsidR="00987E55" w:rsidRPr="00987E55">
        <w:rPr>
          <w:iCs/>
          <w:sz w:val="22"/>
          <w:szCs w:val="22"/>
        </w:rPr>
        <w:t xml:space="preserve">Genetic Manipulation in Δku80 Strains for Functional Genomic Analysis of </w:t>
      </w:r>
      <w:r w:rsidR="00987E55" w:rsidRPr="006B602F">
        <w:rPr>
          <w:i/>
          <w:iCs/>
          <w:sz w:val="22"/>
          <w:szCs w:val="22"/>
        </w:rPr>
        <w:t>Toxoplasma gondii</w:t>
      </w:r>
      <w:r w:rsidR="00987E55" w:rsidRPr="00987E55">
        <w:rPr>
          <w:iCs/>
          <w:sz w:val="22"/>
          <w:szCs w:val="22"/>
        </w:rPr>
        <w:t xml:space="preserve"> </w:t>
      </w:r>
      <w:r w:rsidR="00990DAD" w:rsidRPr="00B57916">
        <w:rPr>
          <w:b/>
          <w:iCs/>
          <w:sz w:val="22"/>
          <w:szCs w:val="22"/>
        </w:rPr>
        <w:t>(</w:t>
      </w:r>
      <w:r w:rsidR="00987E55">
        <w:rPr>
          <w:b/>
          <w:iCs/>
          <w:sz w:val="22"/>
          <w:szCs w:val="22"/>
        </w:rPr>
        <w:t>50598</w:t>
      </w:r>
      <w:r w:rsidR="002B013F">
        <w:rPr>
          <w:b/>
          <w:iCs/>
          <w:sz w:val="22"/>
          <w:szCs w:val="22"/>
        </w:rPr>
        <w:t xml:space="preserve"> Thumbnail @</w:t>
      </w:r>
      <w:r w:rsidR="00AF7F93">
        <w:rPr>
          <w:b/>
          <w:iCs/>
          <w:sz w:val="22"/>
          <w:szCs w:val="22"/>
        </w:rPr>
        <w:t>0:</w:t>
      </w:r>
      <w:r w:rsidR="00807AAF">
        <w:rPr>
          <w:b/>
          <w:iCs/>
          <w:sz w:val="22"/>
          <w:szCs w:val="22"/>
        </w:rPr>
        <w:t xml:space="preserve">33 </w:t>
      </w:r>
      <w:r w:rsidR="00D404DF">
        <w:rPr>
          <w:b/>
          <w:iCs/>
          <w:sz w:val="22"/>
          <w:szCs w:val="22"/>
        </w:rPr>
        <w:t xml:space="preserve">– </w:t>
      </w:r>
      <w:r w:rsidR="00807AAF">
        <w:rPr>
          <w:b/>
          <w:iCs/>
          <w:sz w:val="22"/>
          <w:szCs w:val="22"/>
        </w:rPr>
        <w:t>gene-targeting schematic</w:t>
      </w:r>
      <w:r w:rsidR="00990DAD" w:rsidRPr="00B57916">
        <w:rPr>
          <w:b/>
          <w:iCs/>
          <w:sz w:val="22"/>
          <w:szCs w:val="22"/>
        </w:rPr>
        <w:t>)</w:t>
      </w:r>
    </w:p>
    <w:p w14:paraId="1F1F627C" w14:textId="77777777" w:rsidR="002B67EA" w:rsidRPr="002B013F" w:rsidRDefault="002B67EA" w:rsidP="002B67EA">
      <w:pPr>
        <w:rPr>
          <w:iCs/>
          <w:sz w:val="22"/>
          <w:szCs w:val="22"/>
        </w:rPr>
      </w:pPr>
    </w:p>
    <w:p w14:paraId="57BB0BD8" w14:textId="5B1EA162" w:rsidR="00990DAD" w:rsidRPr="00C601D8" w:rsidRDefault="00AF7373" w:rsidP="002B67EA">
      <w:pPr>
        <w:rPr>
          <w:iCs/>
          <w:sz w:val="22"/>
          <w:szCs w:val="22"/>
        </w:rPr>
      </w:pPr>
      <w:r w:rsidRPr="003F46C5">
        <w:rPr>
          <w:sz w:val="22"/>
          <w:szCs w:val="22"/>
        </w:rPr>
        <w:t>Description</w:t>
      </w:r>
      <w:r w:rsidR="002B67EA" w:rsidRPr="003F46C5">
        <w:rPr>
          <w:iCs/>
          <w:sz w:val="22"/>
          <w:szCs w:val="22"/>
        </w:rPr>
        <w:t xml:space="preserve">: </w:t>
      </w:r>
      <w:r w:rsidR="00E73BB2">
        <w:rPr>
          <w:iCs/>
          <w:sz w:val="22"/>
          <w:szCs w:val="22"/>
        </w:rPr>
        <w:t xml:space="preserve">The development of recombination-based engineering techniques has greatly facilitated the ability to genetically manipulate “non-model” organisms – those that are not widely used in standard genetic studies but yet often have important medical </w:t>
      </w:r>
      <w:r w:rsidR="008C65A4">
        <w:rPr>
          <w:iCs/>
          <w:sz w:val="22"/>
          <w:szCs w:val="22"/>
        </w:rPr>
        <w:t>implications</w:t>
      </w:r>
      <w:r w:rsidR="00E73BB2">
        <w:rPr>
          <w:iCs/>
          <w:sz w:val="22"/>
          <w:szCs w:val="22"/>
        </w:rPr>
        <w:t xml:space="preserve">. </w:t>
      </w:r>
      <w:r w:rsidR="006B602F">
        <w:rPr>
          <w:iCs/>
          <w:sz w:val="22"/>
          <w:szCs w:val="22"/>
        </w:rPr>
        <w:t>In this video, a recombineered vector</w:t>
      </w:r>
      <w:r w:rsidR="00E73BB2">
        <w:rPr>
          <w:iCs/>
          <w:sz w:val="22"/>
          <w:szCs w:val="22"/>
        </w:rPr>
        <w:t xml:space="preserve"> was used</w:t>
      </w:r>
      <w:r w:rsidR="006B602F">
        <w:rPr>
          <w:iCs/>
          <w:sz w:val="22"/>
          <w:szCs w:val="22"/>
        </w:rPr>
        <w:t xml:space="preserve"> for gene targeting in the obligate intracellular parasite </w:t>
      </w:r>
      <w:r w:rsidR="00E73BB2">
        <w:rPr>
          <w:i/>
          <w:iCs/>
          <w:sz w:val="22"/>
          <w:szCs w:val="22"/>
        </w:rPr>
        <w:t>Toxoplasma gondii</w:t>
      </w:r>
      <w:r w:rsidR="00E73BB2">
        <w:rPr>
          <w:iCs/>
          <w:sz w:val="22"/>
          <w:szCs w:val="22"/>
        </w:rPr>
        <w:t xml:space="preserve">, which </w:t>
      </w:r>
      <w:r w:rsidR="006B602F">
        <w:rPr>
          <w:iCs/>
          <w:sz w:val="22"/>
          <w:szCs w:val="22"/>
        </w:rPr>
        <w:t>caus</w:t>
      </w:r>
      <w:r w:rsidR="00C601D8">
        <w:rPr>
          <w:iCs/>
          <w:sz w:val="22"/>
          <w:szCs w:val="22"/>
        </w:rPr>
        <w:t>es</w:t>
      </w:r>
      <w:r w:rsidR="00E73BB2">
        <w:rPr>
          <w:iCs/>
          <w:sz w:val="22"/>
          <w:szCs w:val="22"/>
        </w:rPr>
        <w:t xml:space="preserve"> the disease</w:t>
      </w:r>
      <w:r w:rsidR="00C601D8">
        <w:rPr>
          <w:iCs/>
          <w:sz w:val="22"/>
          <w:szCs w:val="22"/>
        </w:rPr>
        <w:t xml:space="preserve"> toxoplasmosis. </w:t>
      </w:r>
      <w:r w:rsidR="00E73BB2">
        <w:rPr>
          <w:iCs/>
          <w:sz w:val="22"/>
          <w:szCs w:val="22"/>
        </w:rPr>
        <w:t>The</w:t>
      </w:r>
      <w:r w:rsidR="00C601D8">
        <w:rPr>
          <w:iCs/>
          <w:sz w:val="22"/>
          <w:szCs w:val="22"/>
        </w:rPr>
        <w:t xml:space="preserve"> vector</w:t>
      </w:r>
      <w:r w:rsidR="00E73BB2">
        <w:rPr>
          <w:iCs/>
          <w:sz w:val="22"/>
          <w:szCs w:val="22"/>
        </w:rPr>
        <w:t xml:space="preserve"> in this case</w:t>
      </w:r>
      <w:r w:rsidR="00C601D8">
        <w:rPr>
          <w:iCs/>
          <w:sz w:val="22"/>
          <w:szCs w:val="22"/>
        </w:rPr>
        <w:t xml:space="preserve"> was generated in yeast</w:t>
      </w:r>
      <w:r w:rsidR="00E73BB2">
        <w:rPr>
          <w:iCs/>
          <w:sz w:val="22"/>
          <w:szCs w:val="22"/>
        </w:rPr>
        <w:t>,</w:t>
      </w:r>
      <w:r w:rsidR="00C601D8">
        <w:rPr>
          <w:iCs/>
          <w:sz w:val="22"/>
          <w:szCs w:val="22"/>
        </w:rPr>
        <w:t xml:space="preserve"> a naturally recombination competent organism. This targeting vector was then introduced into</w:t>
      </w:r>
      <w:r w:rsidR="00E73BB2">
        <w:rPr>
          <w:iCs/>
          <w:sz w:val="22"/>
          <w:szCs w:val="22"/>
        </w:rPr>
        <w:t xml:space="preserve"> strains of the parasite that </w:t>
      </w:r>
      <w:r w:rsidR="0061225A">
        <w:rPr>
          <w:iCs/>
          <w:sz w:val="22"/>
          <w:szCs w:val="22"/>
        </w:rPr>
        <w:t xml:space="preserve">favor homologous, rather than nonhomologous, recombination of DNA fragments into its genome, which enhanced the ability of scientists to target modifications to specific genomic </w:t>
      </w:r>
      <w:r w:rsidR="0061225A">
        <w:rPr>
          <w:iCs/>
          <w:sz w:val="22"/>
          <w:szCs w:val="22"/>
        </w:rPr>
        <w:lastRenderedPageBreak/>
        <w:t>locations</w:t>
      </w:r>
      <w:r w:rsidR="00C601D8">
        <w:rPr>
          <w:iCs/>
          <w:sz w:val="22"/>
          <w:szCs w:val="22"/>
        </w:rPr>
        <w:t xml:space="preserve">. </w:t>
      </w:r>
      <w:r w:rsidR="0061225A">
        <w:rPr>
          <w:iCs/>
          <w:sz w:val="22"/>
          <w:szCs w:val="22"/>
        </w:rPr>
        <w:t xml:space="preserve">Together, these experimental innovations made it easier to study gene deletions in </w:t>
      </w:r>
      <w:r w:rsidR="0061225A">
        <w:rPr>
          <w:i/>
          <w:iCs/>
          <w:sz w:val="22"/>
          <w:szCs w:val="22"/>
        </w:rPr>
        <w:t>Toxoplasma</w:t>
      </w:r>
      <w:r w:rsidR="0061225A">
        <w:rPr>
          <w:iCs/>
          <w:sz w:val="22"/>
          <w:szCs w:val="22"/>
        </w:rPr>
        <w:t>, facilitating the study of gene functions and the development of therapeutics</w:t>
      </w:r>
      <w:r w:rsidR="00C601D8">
        <w:rPr>
          <w:iCs/>
          <w:sz w:val="22"/>
          <w:szCs w:val="22"/>
        </w:rPr>
        <w:t>.</w:t>
      </w:r>
    </w:p>
    <w:p w14:paraId="3E4B597C" w14:textId="77777777" w:rsidR="003F46C5" w:rsidRPr="00C17583" w:rsidRDefault="003F46C5" w:rsidP="002B67EA">
      <w:pPr>
        <w:rPr>
          <w:iCs/>
          <w:sz w:val="22"/>
          <w:szCs w:val="22"/>
        </w:rPr>
      </w:pPr>
    </w:p>
    <w:p w14:paraId="07708D5F" w14:textId="3B9F9563" w:rsidR="008D4C76" w:rsidRPr="00D3572C" w:rsidRDefault="00990DAD" w:rsidP="008D4C76">
      <w:pPr>
        <w:rPr>
          <w:sz w:val="22"/>
          <w:szCs w:val="22"/>
        </w:rPr>
      </w:pPr>
      <w:r w:rsidRPr="00C17583">
        <w:rPr>
          <w:iCs/>
          <w:sz w:val="22"/>
          <w:szCs w:val="22"/>
        </w:rPr>
        <w:t xml:space="preserve">3. </w:t>
      </w:r>
      <w:r w:rsidR="008D4C76" w:rsidRPr="0087215B">
        <w:rPr>
          <w:sz w:val="22"/>
          <w:szCs w:val="22"/>
        </w:rPr>
        <w:t xml:space="preserve">Subcloning Plus Insertion (SPI) - A Novel Recombineering Method for the Rapid Construction of Gene Targeting Vectors </w:t>
      </w:r>
      <w:r w:rsidR="008D4C76" w:rsidRPr="00685E22">
        <w:rPr>
          <w:b/>
          <w:sz w:val="22"/>
          <w:szCs w:val="22"/>
        </w:rPr>
        <w:t>(</w:t>
      </w:r>
      <w:r w:rsidR="008D4C76">
        <w:rPr>
          <w:b/>
          <w:sz w:val="22"/>
          <w:szCs w:val="22"/>
        </w:rPr>
        <w:t>52155 Thumbnail @</w:t>
      </w:r>
      <w:r w:rsidR="00807AAF">
        <w:rPr>
          <w:b/>
          <w:sz w:val="22"/>
          <w:szCs w:val="22"/>
        </w:rPr>
        <w:t>1:26</w:t>
      </w:r>
      <w:r w:rsidR="008D4C76">
        <w:rPr>
          <w:b/>
          <w:sz w:val="22"/>
          <w:szCs w:val="22"/>
        </w:rPr>
        <w:t xml:space="preserve"> – Recombineering strategy schematic</w:t>
      </w:r>
      <w:r w:rsidR="008D4C76" w:rsidRPr="00685E22">
        <w:rPr>
          <w:b/>
          <w:sz w:val="22"/>
          <w:szCs w:val="22"/>
        </w:rPr>
        <w:t>)</w:t>
      </w:r>
    </w:p>
    <w:p w14:paraId="03EC1EF3" w14:textId="77777777" w:rsidR="008D4C76" w:rsidRPr="00D3572C" w:rsidRDefault="008D4C76" w:rsidP="008D4C76">
      <w:pPr>
        <w:rPr>
          <w:sz w:val="22"/>
          <w:szCs w:val="22"/>
        </w:rPr>
      </w:pPr>
    </w:p>
    <w:p w14:paraId="146C14EA" w14:textId="377E1EBD" w:rsidR="008D4C76" w:rsidRDefault="008D4C76" w:rsidP="008D4C76">
      <w:pPr>
        <w:rPr>
          <w:sz w:val="22"/>
          <w:szCs w:val="22"/>
        </w:rPr>
      </w:pPr>
      <w:r>
        <w:rPr>
          <w:sz w:val="22"/>
          <w:szCs w:val="22"/>
        </w:rPr>
        <w:t>Description</w:t>
      </w:r>
      <w:r w:rsidRPr="00D3572C">
        <w:rPr>
          <w:sz w:val="22"/>
          <w:szCs w:val="22"/>
        </w:rPr>
        <w:t xml:space="preserve">: </w:t>
      </w:r>
      <w:r w:rsidR="00E24899">
        <w:rPr>
          <w:sz w:val="22"/>
          <w:szCs w:val="22"/>
        </w:rPr>
        <w:t>Here</w:t>
      </w:r>
      <w:r>
        <w:rPr>
          <w:sz w:val="22"/>
          <w:szCs w:val="22"/>
        </w:rPr>
        <w:t xml:space="preserve">, a novel recombineering strategy designed to increase the speed and efficiency with which gene-targeting vectors can be generated is presented. </w:t>
      </w:r>
      <w:r w:rsidR="008C65A4">
        <w:rPr>
          <w:sz w:val="22"/>
          <w:szCs w:val="22"/>
        </w:rPr>
        <w:t xml:space="preserve">Retrieval </w:t>
      </w:r>
      <w:r>
        <w:rPr>
          <w:sz w:val="22"/>
          <w:szCs w:val="22"/>
        </w:rPr>
        <w:t>of genomic sequence from BAC DNA</w:t>
      </w:r>
      <w:r w:rsidR="008C65A4">
        <w:rPr>
          <w:sz w:val="22"/>
          <w:szCs w:val="22"/>
        </w:rPr>
        <w:t>,</w:t>
      </w:r>
      <w:r>
        <w:rPr>
          <w:sz w:val="22"/>
          <w:szCs w:val="22"/>
        </w:rPr>
        <w:t xml:space="preserve"> as well as insertion of cassettes containing selection markers</w:t>
      </w:r>
      <w:r w:rsidR="008C65A4">
        <w:rPr>
          <w:sz w:val="22"/>
          <w:szCs w:val="22"/>
        </w:rPr>
        <w:t>,</w:t>
      </w:r>
      <w:r>
        <w:rPr>
          <w:sz w:val="22"/>
          <w:szCs w:val="22"/>
        </w:rPr>
        <w:t xml:space="preserve"> occur simultaneously in the subcloning plus insertion (SPI) </w:t>
      </w:r>
      <w:r w:rsidR="00E11D6D">
        <w:rPr>
          <w:sz w:val="22"/>
          <w:szCs w:val="22"/>
        </w:rPr>
        <w:t>protocol</w:t>
      </w:r>
      <w:r>
        <w:rPr>
          <w:sz w:val="22"/>
          <w:szCs w:val="22"/>
        </w:rPr>
        <w:t xml:space="preserve">. This concurrent reaction replaces the iterative steps of </w:t>
      </w:r>
      <w:r w:rsidR="008C65A4">
        <w:rPr>
          <w:sz w:val="22"/>
          <w:szCs w:val="22"/>
        </w:rPr>
        <w:t xml:space="preserve">transformation and </w:t>
      </w:r>
      <w:r w:rsidR="00E11D6D">
        <w:rPr>
          <w:sz w:val="22"/>
          <w:szCs w:val="22"/>
        </w:rPr>
        <w:t xml:space="preserve">induction of </w:t>
      </w:r>
      <w:r w:rsidR="008C65A4">
        <w:rPr>
          <w:sz w:val="22"/>
          <w:szCs w:val="22"/>
        </w:rPr>
        <w:t xml:space="preserve">recombination in </w:t>
      </w:r>
      <w:r>
        <w:rPr>
          <w:sz w:val="22"/>
          <w:szCs w:val="22"/>
        </w:rPr>
        <w:t xml:space="preserve">traditional recombineering, greatly reducing construct generation time. </w:t>
      </w:r>
    </w:p>
    <w:p w14:paraId="116B172C" w14:textId="77777777" w:rsidR="008D4C76" w:rsidRPr="003E1097" w:rsidRDefault="008D4C76" w:rsidP="008D4C76">
      <w:pPr>
        <w:rPr>
          <w:sz w:val="22"/>
          <w:szCs w:val="22"/>
        </w:rPr>
      </w:pPr>
    </w:p>
    <w:p w14:paraId="3DC245B2" w14:textId="1F538D10" w:rsidR="00990DAD" w:rsidRPr="00EF6BE8" w:rsidRDefault="008D4C76" w:rsidP="00990DAD">
      <w:pPr>
        <w:rPr>
          <w:sz w:val="22"/>
          <w:szCs w:val="22"/>
        </w:rPr>
      </w:pPr>
      <w:r>
        <w:rPr>
          <w:iCs/>
          <w:sz w:val="22"/>
          <w:szCs w:val="22"/>
        </w:rPr>
        <w:t xml:space="preserve">4. </w:t>
      </w:r>
      <w:r w:rsidR="00AF7F93" w:rsidRPr="00AF7F93">
        <w:rPr>
          <w:iCs/>
          <w:sz w:val="22"/>
          <w:szCs w:val="22"/>
        </w:rPr>
        <w:t xml:space="preserve">Site-specific Bacterial Chromosome Engineering: ΦC31 Integrase Mediated Cassette Exchange (IMCE) </w:t>
      </w:r>
      <w:r w:rsidR="00C17583" w:rsidRPr="00C17583">
        <w:rPr>
          <w:b/>
          <w:sz w:val="22"/>
          <w:szCs w:val="22"/>
        </w:rPr>
        <w:t>(</w:t>
      </w:r>
      <w:r w:rsidR="00AF7F93">
        <w:rPr>
          <w:b/>
          <w:sz w:val="22"/>
          <w:szCs w:val="22"/>
        </w:rPr>
        <w:t>3698</w:t>
      </w:r>
      <w:r w:rsidR="00DD7281" w:rsidRPr="00C17583">
        <w:rPr>
          <w:b/>
          <w:sz w:val="22"/>
          <w:szCs w:val="22"/>
        </w:rPr>
        <w:t xml:space="preserve"> Thumbnail @</w:t>
      </w:r>
      <w:r w:rsidR="00807AAF">
        <w:rPr>
          <w:b/>
          <w:sz w:val="22"/>
          <w:szCs w:val="22"/>
        </w:rPr>
        <w:t>1:14</w:t>
      </w:r>
      <w:r w:rsidR="00D404DF">
        <w:rPr>
          <w:b/>
          <w:sz w:val="22"/>
          <w:szCs w:val="22"/>
        </w:rPr>
        <w:t xml:space="preserve"> – </w:t>
      </w:r>
      <w:r w:rsidR="00807AAF">
        <w:rPr>
          <w:b/>
          <w:sz w:val="22"/>
          <w:szCs w:val="22"/>
        </w:rPr>
        <w:t>IMCE schematic</w:t>
      </w:r>
      <w:r w:rsidR="00990DAD" w:rsidRPr="00EF6BE8">
        <w:rPr>
          <w:b/>
          <w:sz w:val="22"/>
          <w:szCs w:val="22"/>
        </w:rPr>
        <w:t>)</w:t>
      </w:r>
    </w:p>
    <w:p w14:paraId="60F88A8A" w14:textId="77777777" w:rsidR="00990DAD" w:rsidRPr="00EF6BE8" w:rsidRDefault="00990DAD" w:rsidP="00990DAD">
      <w:pPr>
        <w:rPr>
          <w:sz w:val="22"/>
          <w:szCs w:val="22"/>
        </w:rPr>
      </w:pPr>
    </w:p>
    <w:p w14:paraId="39E7B7E9" w14:textId="62621EDF" w:rsidR="00990DAD" w:rsidRPr="008752D3" w:rsidRDefault="00AF7373" w:rsidP="00990DAD">
      <w:pPr>
        <w:rPr>
          <w:sz w:val="22"/>
          <w:szCs w:val="22"/>
        </w:rPr>
      </w:pPr>
      <w:r w:rsidRPr="00EF6BE8">
        <w:rPr>
          <w:sz w:val="22"/>
          <w:szCs w:val="22"/>
        </w:rPr>
        <w:t>Description</w:t>
      </w:r>
      <w:r w:rsidR="00990DAD" w:rsidRPr="00EF6BE8">
        <w:rPr>
          <w:sz w:val="22"/>
          <w:szCs w:val="22"/>
        </w:rPr>
        <w:t xml:space="preserve">: </w:t>
      </w:r>
      <w:r w:rsidR="00E24899">
        <w:rPr>
          <w:sz w:val="22"/>
          <w:szCs w:val="22"/>
        </w:rPr>
        <w:t xml:space="preserve">Site-specific recombination </w:t>
      </w:r>
      <w:r w:rsidR="009427BB">
        <w:rPr>
          <w:sz w:val="22"/>
          <w:szCs w:val="22"/>
        </w:rPr>
        <w:t xml:space="preserve">(SSR) </w:t>
      </w:r>
      <w:r w:rsidR="00E24899">
        <w:rPr>
          <w:sz w:val="22"/>
          <w:szCs w:val="22"/>
        </w:rPr>
        <w:t>is another form of genetic recombination</w:t>
      </w:r>
      <w:r w:rsidR="00E11D6D">
        <w:rPr>
          <w:sz w:val="22"/>
          <w:szCs w:val="22"/>
        </w:rPr>
        <w:t>,</w:t>
      </w:r>
      <w:r w:rsidR="00E24899">
        <w:rPr>
          <w:sz w:val="22"/>
          <w:szCs w:val="22"/>
        </w:rPr>
        <w:t xml:space="preserve"> where genetic exchange is facilitated by short sequences that are recognized by enzymes known as recombinases. This mechanism has also been harnessed for use in </w:t>
      </w:r>
      <w:r w:rsidR="009427BB">
        <w:rPr>
          <w:sz w:val="22"/>
          <w:szCs w:val="22"/>
        </w:rPr>
        <w:t>genetic engineering</w:t>
      </w:r>
      <w:r w:rsidR="00E24899">
        <w:rPr>
          <w:sz w:val="22"/>
          <w:szCs w:val="22"/>
        </w:rPr>
        <w:t>. In this article, researchers demonstrate a technique known as i</w:t>
      </w:r>
      <w:r w:rsidR="00C601D8">
        <w:rPr>
          <w:sz w:val="22"/>
          <w:szCs w:val="22"/>
        </w:rPr>
        <w:t>ntegrase mediated cassette exchange</w:t>
      </w:r>
      <w:r w:rsidR="00E24899">
        <w:rPr>
          <w:sz w:val="22"/>
          <w:szCs w:val="22"/>
        </w:rPr>
        <w:t xml:space="preserve">, which </w:t>
      </w:r>
      <w:r w:rsidR="009427BB">
        <w:rPr>
          <w:sz w:val="22"/>
          <w:szCs w:val="22"/>
        </w:rPr>
        <w:t xml:space="preserve">uses </w:t>
      </w:r>
      <w:r w:rsidR="00C601D8">
        <w:rPr>
          <w:sz w:val="22"/>
          <w:szCs w:val="22"/>
        </w:rPr>
        <w:t xml:space="preserve">a bacteriophage </w:t>
      </w:r>
      <w:r w:rsidR="00E11D6D">
        <w:rPr>
          <w:sz w:val="22"/>
          <w:szCs w:val="22"/>
        </w:rPr>
        <w:t xml:space="preserve">recombinase </w:t>
      </w:r>
      <w:r w:rsidR="00C601D8">
        <w:rPr>
          <w:sz w:val="22"/>
          <w:szCs w:val="22"/>
        </w:rPr>
        <w:t>enzyme</w:t>
      </w:r>
      <w:r w:rsidR="00E11D6D">
        <w:rPr>
          <w:sz w:val="22"/>
          <w:szCs w:val="22"/>
        </w:rPr>
        <w:t xml:space="preserve"> –</w:t>
      </w:r>
      <w:r w:rsidR="00C601D8">
        <w:rPr>
          <w:sz w:val="22"/>
          <w:szCs w:val="22"/>
        </w:rPr>
        <w:t xml:space="preserve"> </w:t>
      </w:r>
      <w:r w:rsidR="009427BB" w:rsidRPr="00AF7F93">
        <w:rPr>
          <w:iCs/>
          <w:sz w:val="22"/>
          <w:szCs w:val="22"/>
        </w:rPr>
        <w:t>ΦC31</w:t>
      </w:r>
      <w:r w:rsidR="009427BB">
        <w:rPr>
          <w:iCs/>
          <w:sz w:val="22"/>
          <w:szCs w:val="22"/>
        </w:rPr>
        <w:t xml:space="preserve"> </w:t>
      </w:r>
      <w:r w:rsidR="00E11D6D">
        <w:rPr>
          <w:iCs/>
          <w:sz w:val="22"/>
          <w:szCs w:val="22"/>
        </w:rPr>
        <w:t xml:space="preserve">integrase – </w:t>
      </w:r>
      <w:r w:rsidR="00C601D8">
        <w:rPr>
          <w:sz w:val="22"/>
          <w:szCs w:val="22"/>
        </w:rPr>
        <w:t xml:space="preserve">to quickly and efficiently </w:t>
      </w:r>
      <w:r w:rsidR="00E11D6D">
        <w:rPr>
          <w:sz w:val="22"/>
          <w:szCs w:val="22"/>
        </w:rPr>
        <w:t xml:space="preserve">make </w:t>
      </w:r>
      <w:r w:rsidR="009427BB">
        <w:rPr>
          <w:sz w:val="22"/>
          <w:szCs w:val="22"/>
        </w:rPr>
        <w:t>targeted</w:t>
      </w:r>
      <w:r w:rsidR="00C601D8">
        <w:rPr>
          <w:sz w:val="22"/>
          <w:szCs w:val="22"/>
        </w:rPr>
        <w:t xml:space="preserve"> modification</w:t>
      </w:r>
      <w:r w:rsidR="00E11D6D">
        <w:rPr>
          <w:sz w:val="22"/>
          <w:szCs w:val="22"/>
        </w:rPr>
        <w:t>s</w:t>
      </w:r>
      <w:r w:rsidR="00C601D8">
        <w:rPr>
          <w:sz w:val="22"/>
          <w:szCs w:val="22"/>
        </w:rPr>
        <w:t xml:space="preserve"> to DNA. </w:t>
      </w:r>
      <w:r w:rsidR="009427BB">
        <w:rPr>
          <w:sz w:val="22"/>
          <w:szCs w:val="22"/>
        </w:rPr>
        <w:t>By engineering into the DNA of a “recipient” bacterial strain a “landing pad” flanked by two recombinase recognition sites (RRS), and then mating it with “donor” strains with RRS-flanked DNA</w:t>
      </w:r>
      <w:r w:rsidR="00C601D8">
        <w:rPr>
          <w:iCs/>
          <w:sz w:val="22"/>
          <w:szCs w:val="22"/>
        </w:rPr>
        <w:t xml:space="preserve"> cassette</w:t>
      </w:r>
      <w:r w:rsidR="009427BB">
        <w:rPr>
          <w:iCs/>
          <w:sz w:val="22"/>
          <w:szCs w:val="22"/>
        </w:rPr>
        <w:t>s</w:t>
      </w:r>
      <w:r w:rsidR="00C601D8">
        <w:rPr>
          <w:iCs/>
          <w:sz w:val="22"/>
          <w:szCs w:val="22"/>
        </w:rPr>
        <w:t xml:space="preserve"> </w:t>
      </w:r>
      <w:r w:rsidR="009427BB">
        <w:rPr>
          <w:iCs/>
          <w:sz w:val="22"/>
          <w:szCs w:val="22"/>
        </w:rPr>
        <w:t>of interest</w:t>
      </w:r>
      <w:r w:rsidR="00C601D8">
        <w:rPr>
          <w:iCs/>
          <w:sz w:val="22"/>
          <w:szCs w:val="22"/>
        </w:rPr>
        <w:t xml:space="preserve">, </w:t>
      </w:r>
      <w:r w:rsidR="00E11D6D">
        <w:rPr>
          <w:iCs/>
          <w:sz w:val="22"/>
          <w:szCs w:val="22"/>
        </w:rPr>
        <w:t xml:space="preserve">the integrase </w:t>
      </w:r>
      <w:r w:rsidR="009427BB">
        <w:rPr>
          <w:iCs/>
          <w:sz w:val="22"/>
          <w:szCs w:val="22"/>
        </w:rPr>
        <w:t>facilitate</w:t>
      </w:r>
      <w:r w:rsidR="00E11D6D">
        <w:rPr>
          <w:iCs/>
          <w:sz w:val="22"/>
          <w:szCs w:val="22"/>
        </w:rPr>
        <w:t>s</w:t>
      </w:r>
      <w:r w:rsidR="009427BB">
        <w:rPr>
          <w:iCs/>
          <w:sz w:val="22"/>
          <w:szCs w:val="22"/>
        </w:rPr>
        <w:t xml:space="preserve"> the “swapping” of </w:t>
      </w:r>
      <w:r w:rsidR="00C601D8">
        <w:rPr>
          <w:iCs/>
          <w:sz w:val="22"/>
          <w:szCs w:val="22"/>
        </w:rPr>
        <w:t>the target sequence with the desired insert DNA.</w:t>
      </w:r>
    </w:p>
    <w:p w14:paraId="09872F14" w14:textId="77777777" w:rsidR="00990DAD" w:rsidRPr="008752D3" w:rsidRDefault="00990DAD" w:rsidP="0001046F">
      <w:pPr>
        <w:tabs>
          <w:tab w:val="left" w:pos="7830"/>
        </w:tabs>
        <w:rPr>
          <w:sz w:val="22"/>
          <w:szCs w:val="22"/>
        </w:rPr>
      </w:pPr>
    </w:p>
    <w:p w14:paraId="2225C60B" w14:textId="2086ADC4" w:rsidR="00990DAD" w:rsidRPr="008752D3" w:rsidRDefault="008D4C76" w:rsidP="00990DAD">
      <w:pPr>
        <w:rPr>
          <w:b/>
          <w:sz w:val="22"/>
          <w:szCs w:val="22"/>
        </w:rPr>
      </w:pPr>
      <w:r>
        <w:rPr>
          <w:sz w:val="22"/>
          <w:szCs w:val="22"/>
        </w:rPr>
        <w:t>5</w:t>
      </w:r>
      <w:r w:rsidR="00990DAD" w:rsidRPr="008752D3">
        <w:rPr>
          <w:sz w:val="22"/>
          <w:szCs w:val="22"/>
        </w:rPr>
        <w:t xml:space="preserve">. </w:t>
      </w:r>
      <w:r w:rsidR="009A5924" w:rsidRPr="009A5924">
        <w:rPr>
          <w:sz w:val="22"/>
          <w:szCs w:val="22"/>
        </w:rPr>
        <w:t xml:space="preserve">The MultiBac Protein Complex Production Platform at the EMBL </w:t>
      </w:r>
      <w:r w:rsidR="00B60A6D" w:rsidRPr="008752D3">
        <w:rPr>
          <w:b/>
          <w:sz w:val="22"/>
          <w:szCs w:val="22"/>
        </w:rPr>
        <w:t>(</w:t>
      </w:r>
      <w:r w:rsidR="00F92F43">
        <w:rPr>
          <w:b/>
          <w:sz w:val="22"/>
          <w:szCs w:val="22"/>
        </w:rPr>
        <w:t>50159</w:t>
      </w:r>
      <w:r w:rsidR="00DD7281" w:rsidRPr="008752D3">
        <w:rPr>
          <w:b/>
          <w:sz w:val="22"/>
          <w:szCs w:val="22"/>
        </w:rPr>
        <w:t xml:space="preserve"> Thumbnail @</w:t>
      </w:r>
      <w:r w:rsidR="009A5924">
        <w:rPr>
          <w:b/>
          <w:sz w:val="22"/>
          <w:szCs w:val="22"/>
        </w:rPr>
        <w:t>0:20</w:t>
      </w:r>
      <w:r w:rsidR="00125FA7">
        <w:rPr>
          <w:b/>
          <w:sz w:val="22"/>
          <w:szCs w:val="22"/>
        </w:rPr>
        <w:t xml:space="preserve"> – </w:t>
      </w:r>
      <w:r w:rsidR="009A5924">
        <w:rPr>
          <w:b/>
          <w:sz w:val="22"/>
          <w:szCs w:val="22"/>
        </w:rPr>
        <w:t>MultiBac schematic</w:t>
      </w:r>
      <w:r w:rsidR="00B60A6D" w:rsidRPr="008752D3">
        <w:rPr>
          <w:b/>
          <w:sz w:val="22"/>
          <w:szCs w:val="22"/>
        </w:rPr>
        <w:t>)</w:t>
      </w:r>
    </w:p>
    <w:p w14:paraId="1E2B5B2E" w14:textId="77777777" w:rsidR="00B60A6D" w:rsidRPr="008752D3" w:rsidRDefault="00B60A6D" w:rsidP="00990DAD">
      <w:pPr>
        <w:rPr>
          <w:sz w:val="22"/>
          <w:szCs w:val="22"/>
        </w:rPr>
      </w:pPr>
    </w:p>
    <w:p w14:paraId="0055BC9F" w14:textId="3F276620" w:rsidR="00B60A6D" w:rsidRPr="002748F5" w:rsidRDefault="00AF7373" w:rsidP="00990DAD">
      <w:pPr>
        <w:rPr>
          <w:sz w:val="22"/>
          <w:szCs w:val="22"/>
        </w:rPr>
      </w:pPr>
      <w:r w:rsidRPr="008752D3">
        <w:rPr>
          <w:sz w:val="22"/>
          <w:szCs w:val="22"/>
        </w:rPr>
        <w:t>Description</w:t>
      </w:r>
      <w:r w:rsidR="00B60A6D" w:rsidRPr="008752D3">
        <w:rPr>
          <w:sz w:val="22"/>
          <w:szCs w:val="22"/>
        </w:rPr>
        <w:t>:</w:t>
      </w:r>
      <w:r w:rsidR="0088003F" w:rsidRPr="008752D3">
        <w:rPr>
          <w:sz w:val="22"/>
          <w:szCs w:val="22"/>
        </w:rPr>
        <w:t xml:space="preserve"> </w:t>
      </w:r>
      <w:r w:rsidR="009A5924">
        <w:rPr>
          <w:sz w:val="22"/>
          <w:szCs w:val="22"/>
        </w:rPr>
        <w:t>Here, we see the use of various recombin</w:t>
      </w:r>
      <w:r w:rsidR="00BD4DFD">
        <w:rPr>
          <w:sz w:val="22"/>
          <w:szCs w:val="22"/>
        </w:rPr>
        <w:t>ation-based cloning</w:t>
      </w:r>
      <w:r w:rsidR="009A5924">
        <w:rPr>
          <w:sz w:val="22"/>
          <w:szCs w:val="22"/>
        </w:rPr>
        <w:t xml:space="preserve"> techniques to generate a BAC designed to simultaneously express multiple protein subunits </w:t>
      </w:r>
      <w:r w:rsidR="009427BB">
        <w:rPr>
          <w:sz w:val="22"/>
          <w:szCs w:val="22"/>
        </w:rPr>
        <w:t xml:space="preserve">of </w:t>
      </w:r>
      <w:r w:rsidR="009A5924">
        <w:rPr>
          <w:sz w:val="22"/>
          <w:szCs w:val="22"/>
        </w:rPr>
        <w:t>a protein complex of interest</w:t>
      </w:r>
      <w:r w:rsidR="00E11D6D">
        <w:rPr>
          <w:sz w:val="22"/>
          <w:szCs w:val="22"/>
        </w:rPr>
        <w:t xml:space="preserve"> </w:t>
      </w:r>
      <w:r w:rsidR="009A5924">
        <w:rPr>
          <w:sz w:val="22"/>
          <w:szCs w:val="22"/>
        </w:rPr>
        <w:t>for functional and structural characterization. First, researchers design</w:t>
      </w:r>
      <w:r w:rsidR="00BD4DFD">
        <w:rPr>
          <w:sz w:val="22"/>
          <w:szCs w:val="22"/>
        </w:rPr>
        <w:t>ed</w:t>
      </w:r>
      <w:r w:rsidR="009A5924">
        <w:rPr>
          <w:sz w:val="22"/>
          <w:szCs w:val="22"/>
        </w:rPr>
        <w:t xml:space="preserve"> and generate</w:t>
      </w:r>
      <w:r w:rsidR="00BD4DFD">
        <w:rPr>
          <w:sz w:val="22"/>
          <w:szCs w:val="22"/>
        </w:rPr>
        <w:t>d</w:t>
      </w:r>
      <w:r w:rsidR="009A5924">
        <w:rPr>
          <w:sz w:val="22"/>
          <w:szCs w:val="22"/>
        </w:rPr>
        <w:t xml:space="preserve"> individual plasmids containing th</w:t>
      </w:r>
      <w:r w:rsidR="005B31DC">
        <w:rPr>
          <w:sz w:val="22"/>
          <w:szCs w:val="22"/>
        </w:rPr>
        <w:t xml:space="preserve">e coding region for each protein. These are distributed amongst various “donor” and “acceptor” plasmids containing sites for Cre-mediated </w:t>
      </w:r>
      <w:r w:rsidR="009427BB">
        <w:rPr>
          <w:sz w:val="22"/>
          <w:szCs w:val="22"/>
        </w:rPr>
        <w:t>SSR</w:t>
      </w:r>
      <w:r w:rsidR="005B31DC">
        <w:rPr>
          <w:sz w:val="22"/>
          <w:szCs w:val="22"/>
        </w:rPr>
        <w:t>, and addition of Cre recombinase to this mixture concatenates these individual plasmids into one multi-expression construct.</w:t>
      </w:r>
      <w:r w:rsidR="00D274D4">
        <w:rPr>
          <w:sz w:val="22"/>
          <w:szCs w:val="22"/>
        </w:rPr>
        <w:t xml:space="preserve">  This construct is </w:t>
      </w:r>
      <w:r w:rsidR="0087215B">
        <w:rPr>
          <w:sz w:val="22"/>
          <w:szCs w:val="22"/>
        </w:rPr>
        <w:t>then integrated into the BAC via</w:t>
      </w:r>
      <w:r w:rsidR="00D274D4">
        <w:rPr>
          <w:sz w:val="22"/>
          <w:szCs w:val="22"/>
        </w:rPr>
        <w:t xml:space="preserve"> Tn7</w:t>
      </w:r>
      <w:r w:rsidR="0087215B">
        <w:rPr>
          <w:sz w:val="22"/>
          <w:szCs w:val="22"/>
        </w:rPr>
        <w:t xml:space="preserve"> integration, </w:t>
      </w:r>
      <w:r w:rsidR="00EA6974">
        <w:rPr>
          <w:sz w:val="22"/>
          <w:szCs w:val="22"/>
        </w:rPr>
        <w:t xml:space="preserve">which </w:t>
      </w:r>
      <w:r w:rsidR="00E11D6D">
        <w:rPr>
          <w:sz w:val="22"/>
          <w:szCs w:val="22"/>
        </w:rPr>
        <w:t xml:space="preserve">takes advantage of the ability </w:t>
      </w:r>
      <w:r w:rsidR="00EA6974">
        <w:rPr>
          <w:sz w:val="22"/>
          <w:szCs w:val="22"/>
        </w:rPr>
        <w:t>of a particular transposon</w:t>
      </w:r>
      <w:r w:rsidR="00E11D6D">
        <w:rPr>
          <w:sz w:val="22"/>
          <w:szCs w:val="22"/>
        </w:rPr>
        <w:t xml:space="preserve"> (a</w:t>
      </w:r>
      <w:r w:rsidR="00EA6974">
        <w:rPr>
          <w:sz w:val="22"/>
          <w:szCs w:val="22"/>
        </w:rPr>
        <w:t xml:space="preserve"> mobile genetic element</w:t>
      </w:r>
      <w:r w:rsidR="00E11D6D">
        <w:rPr>
          <w:sz w:val="22"/>
          <w:szCs w:val="22"/>
        </w:rPr>
        <w:t>)</w:t>
      </w:r>
      <w:r w:rsidR="00EA6974">
        <w:rPr>
          <w:sz w:val="22"/>
          <w:szCs w:val="22"/>
        </w:rPr>
        <w:t xml:space="preserve"> </w:t>
      </w:r>
      <w:r w:rsidR="00E11D6D">
        <w:rPr>
          <w:sz w:val="22"/>
          <w:szCs w:val="22"/>
        </w:rPr>
        <w:t>to</w:t>
      </w:r>
      <w:r w:rsidR="00EA6974">
        <w:rPr>
          <w:sz w:val="22"/>
          <w:szCs w:val="22"/>
        </w:rPr>
        <w:t xml:space="preserve"> insert into bacterial DNA at a specific site</w:t>
      </w:r>
      <w:r w:rsidR="0087215B">
        <w:rPr>
          <w:sz w:val="22"/>
          <w:szCs w:val="22"/>
        </w:rPr>
        <w:t xml:space="preserve">. This BAC is finally </w:t>
      </w:r>
      <w:r w:rsidR="00256BDA">
        <w:rPr>
          <w:sz w:val="22"/>
          <w:szCs w:val="22"/>
        </w:rPr>
        <w:t xml:space="preserve">packaged into baculovirus particles and used to infect insect cells, where the protein complexes are </w:t>
      </w:r>
      <w:r w:rsidR="0087215B">
        <w:rPr>
          <w:sz w:val="22"/>
          <w:szCs w:val="22"/>
        </w:rPr>
        <w:t>expressed</w:t>
      </w:r>
      <w:r w:rsidR="00E11D6D">
        <w:rPr>
          <w:sz w:val="22"/>
          <w:szCs w:val="22"/>
        </w:rPr>
        <w:t xml:space="preserve"> and can be</w:t>
      </w:r>
      <w:r w:rsidR="00256BDA">
        <w:rPr>
          <w:sz w:val="22"/>
          <w:szCs w:val="22"/>
        </w:rPr>
        <w:t xml:space="preserve"> </w:t>
      </w:r>
      <w:r w:rsidR="0087215B">
        <w:rPr>
          <w:sz w:val="22"/>
          <w:szCs w:val="22"/>
        </w:rPr>
        <w:t>purified and characterized.</w:t>
      </w:r>
    </w:p>
    <w:p w14:paraId="7431C91F" w14:textId="77777777" w:rsidR="00B60A6D" w:rsidRPr="002748F5" w:rsidRDefault="00B60A6D" w:rsidP="00990DAD">
      <w:pPr>
        <w:rPr>
          <w:sz w:val="22"/>
          <w:szCs w:val="22"/>
        </w:rPr>
      </w:pPr>
    </w:p>
    <w:p w14:paraId="00BFA988" w14:textId="69C50441" w:rsidR="005A0FEA" w:rsidRPr="003E1097" w:rsidRDefault="005A0FEA" w:rsidP="008D4C76">
      <w:pPr>
        <w:rPr>
          <w:sz w:val="22"/>
          <w:szCs w:val="22"/>
        </w:rPr>
      </w:pPr>
    </w:p>
    <w:p w14:paraId="09F610C1" w14:textId="3FED61BA" w:rsidR="00681C37" w:rsidRPr="003E1097" w:rsidRDefault="00681C37" w:rsidP="00990DAD">
      <w:pPr>
        <w:rPr>
          <w:sz w:val="22"/>
          <w:szCs w:val="22"/>
        </w:rPr>
      </w:pPr>
      <w:r w:rsidRPr="003E1097">
        <w:rPr>
          <w:sz w:val="22"/>
          <w:szCs w:val="22"/>
        </w:rPr>
        <w:t>Related Videos</w:t>
      </w:r>
    </w:p>
    <w:p w14:paraId="46411977" w14:textId="0707A668" w:rsidR="008D4C76" w:rsidRDefault="008D4C76" w:rsidP="00990DAD">
      <w:pPr>
        <w:rPr>
          <w:sz w:val="22"/>
          <w:szCs w:val="22"/>
        </w:rPr>
      </w:pPr>
      <w:r>
        <w:rPr>
          <w:sz w:val="22"/>
          <w:szCs w:val="22"/>
        </w:rPr>
        <w:t>5060 – Bacterial Transformation: Electroporation</w:t>
      </w:r>
    </w:p>
    <w:p w14:paraId="4D861E5F" w14:textId="25BF6EAD" w:rsidR="0060438C" w:rsidRPr="003E1097" w:rsidRDefault="00D03FB3" w:rsidP="00990DAD">
      <w:pPr>
        <w:rPr>
          <w:sz w:val="22"/>
          <w:szCs w:val="22"/>
        </w:rPr>
      </w:pPr>
      <w:r>
        <w:rPr>
          <w:sz w:val="22"/>
          <w:szCs w:val="22"/>
        </w:rPr>
        <w:t>50</w:t>
      </w:r>
      <w:r w:rsidR="00F775DE">
        <w:rPr>
          <w:sz w:val="22"/>
          <w:szCs w:val="22"/>
        </w:rPr>
        <w:t>62</w:t>
      </w:r>
      <w:r w:rsidR="0060438C" w:rsidRPr="003E1097">
        <w:rPr>
          <w:sz w:val="22"/>
          <w:szCs w:val="22"/>
        </w:rPr>
        <w:t xml:space="preserve"> – </w:t>
      </w:r>
      <w:r w:rsidR="00F775DE">
        <w:rPr>
          <w:sz w:val="22"/>
          <w:szCs w:val="22"/>
        </w:rPr>
        <w:t>Plasmid Purification</w:t>
      </w:r>
    </w:p>
    <w:p w14:paraId="101B4F43" w14:textId="1B1DB8DB" w:rsidR="0060438C" w:rsidRPr="003E1097" w:rsidRDefault="0060438C" w:rsidP="00990DAD">
      <w:pPr>
        <w:rPr>
          <w:sz w:val="22"/>
          <w:szCs w:val="22"/>
        </w:rPr>
      </w:pPr>
      <w:r w:rsidRPr="003E1097">
        <w:rPr>
          <w:sz w:val="22"/>
          <w:szCs w:val="22"/>
        </w:rPr>
        <w:t>5</w:t>
      </w:r>
      <w:r w:rsidR="00D03FB3">
        <w:rPr>
          <w:sz w:val="22"/>
          <w:szCs w:val="22"/>
        </w:rPr>
        <w:t>327</w:t>
      </w:r>
      <w:r w:rsidR="003E1097" w:rsidRPr="003E1097">
        <w:rPr>
          <w:sz w:val="22"/>
          <w:szCs w:val="22"/>
        </w:rPr>
        <w:t xml:space="preserve"> – </w:t>
      </w:r>
      <w:r w:rsidR="00D03FB3">
        <w:rPr>
          <w:sz w:val="22"/>
          <w:szCs w:val="22"/>
        </w:rPr>
        <w:t>Genetic Engineering of Model Organisms</w:t>
      </w:r>
    </w:p>
    <w:p w14:paraId="5E4827E2" w14:textId="6AE26894" w:rsidR="005A0FEA" w:rsidRPr="00D3572C" w:rsidRDefault="008D4C76" w:rsidP="00990DAD">
      <w:pPr>
        <w:rPr>
          <w:sz w:val="22"/>
          <w:szCs w:val="22"/>
        </w:rPr>
      </w:pPr>
      <w:r>
        <w:rPr>
          <w:sz w:val="22"/>
          <w:szCs w:val="22"/>
        </w:rPr>
        <w:t>5552</w:t>
      </w:r>
      <w:r w:rsidRPr="003E1097">
        <w:rPr>
          <w:sz w:val="22"/>
          <w:szCs w:val="22"/>
        </w:rPr>
        <w:t xml:space="preserve"> </w:t>
      </w:r>
      <w:r w:rsidR="0060438C" w:rsidRPr="003E1097">
        <w:rPr>
          <w:sz w:val="22"/>
          <w:szCs w:val="22"/>
        </w:rPr>
        <w:t xml:space="preserve">– </w:t>
      </w:r>
      <w:r w:rsidR="00D22408">
        <w:rPr>
          <w:sz w:val="22"/>
          <w:szCs w:val="22"/>
        </w:rPr>
        <w:t xml:space="preserve">Introduction to </w:t>
      </w:r>
      <w:bookmarkStart w:id="0" w:name="_GoBack"/>
      <w:bookmarkEnd w:id="0"/>
      <w:r>
        <w:rPr>
          <w:sz w:val="22"/>
          <w:szCs w:val="22"/>
        </w:rPr>
        <w:t>Genetic Engineering</w:t>
      </w:r>
    </w:p>
    <w:sectPr w:rsidR="005A0FEA" w:rsidRPr="00D3572C" w:rsidSect="00335798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EF4E5D"/>
    <w:multiLevelType w:val="hybridMultilevel"/>
    <w:tmpl w:val="44AAA3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670B"/>
    <w:rsid w:val="0001046F"/>
    <w:rsid w:val="0002755C"/>
    <w:rsid w:val="00072788"/>
    <w:rsid w:val="000A7C6D"/>
    <w:rsid w:val="000E1F0C"/>
    <w:rsid w:val="000E4A03"/>
    <w:rsid w:val="001165AA"/>
    <w:rsid w:val="00125FA7"/>
    <w:rsid w:val="00130ED2"/>
    <w:rsid w:val="00132B45"/>
    <w:rsid w:val="00140C9B"/>
    <w:rsid w:val="00171F17"/>
    <w:rsid w:val="001B18A3"/>
    <w:rsid w:val="00217C19"/>
    <w:rsid w:val="00222830"/>
    <w:rsid w:val="00256BDA"/>
    <w:rsid w:val="002748F5"/>
    <w:rsid w:val="00277602"/>
    <w:rsid w:val="00285D4E"/>
    <w:rsid w:val="002A1631"/>
    <w:rsid w:val="002B013F"/>
    <w:rsid w:val="002B67EA"/>
    <w:rsid w:val="002C6343"/>
    <w:rsid w:val="002E3B94"/>
    <w:rsid w:val="002E50DE"/>
    <w:rsid w:val="003175B7"/>
    <w:rsid w:val="0032694C"/>
    <w:rsid w:val="00335798"/>
    <w:rsid w:val="00382A09"/>
    <w:rsid w:val="00390D4F"/>
    <w:rsid w:val="0039424D"/>
    <w:rsid w:val="003B1227"/>
    <w:rsid w:val="003D4CB3"/>
    <w:rsid w:val="003E0BB5"/>
    <w:rsid w:val="003E1097"/>
    <w:rsid w:val="003F46C5"/>
    <w:rsid w:val="0045757A"/>
    <w:rsid w:val="004733E4"/>
    <w:rsid w:val="00481211"/>
    <w:rsid w:val="004A101A"/>
    <w:rsid w:val="004C2868"/>
    <w:rsid w:val="004C364F"/>
    <w:rsid w:val="004E6C82"/>
    <w:rsid w:val="00520333"/>
    <w:rsid w:val="005334B0"/>
    <w:rsid w:val="005A0FEA"/>
    <w:rsid w:val="005B31DC"/>
    <w:rsid w:val="0060438C"/>
    <w:rsid w:val="0061225A"/>
    <w:rsid w:val="00641864"/>
    <w:rsid w:val="00643037"/>
    <w:rsid w:val="006750EE"/>
    <w:rsid w:val="00681C37"/>
    <w:rsid w:val="00685E22"/>
    <w:rsid w:val="0069030E"/>
    <w:rsid w:val="006912F7"/>
    <w:rsid w:val="006B602F"/>
    <w:rsid w:val="006C192B"/>
    <w:rsid w:val="006E70AA"/>
    <w:rsid w:val="0075487D"/>
    <w:rsid w:val="00780D92"/>
    <w:rsid w:val="00785373"/>
    <w:rsid w:val="007B2F2B"/>
    <w:rsid w:val="007D6C29"/>
    <w:rsid w:val="007F32B4"/>
    <w:rsid w:val="007F44B4"/>
    <w:rsid w:val="008038C6"/>
    <w:rsid w:val="00807AAF"/>
    <w:rsid w:val="00814F27"/>
    <w:rsid w:val="008465A6"/>
    <w:rsid w:val="0087215B"/>
    <w:rsid w:val="008752D3"/>
    <w:rsid w:val="0088003F"/>
    <w:rsid w:val="008C65A4"/>
    <w:rsid w:val="008D4C76"/>
    <w:rsid w:val="008D546B"/>
    <w:rsid w:val="008F43E5"/>
    <w:rsid w:val="00913631"/>
    <w:rsid w:val="00916E3A"/>
    <w:rsid w:val="009427BB"/>
    <w:rsid w:val="00977392"/>
    <w:rsid w:val="009864CF"/>
    <w:rsid w:val="00987E55"/>
    <w:rsid w:val="00990DAD"/>
    <w:rsid w:val="009A5924"/>
    <w:rsid w:val="009B1F39"/>
    <w:rsid w:val="009D3686"/>
    <w:rsid w:val="009E5C8F"/>
    <w:rsid w:val="00A053BE"/>
    <w:rsid w:val="00A60124"/>
    <w:rsid w:val="00A642A5"/>
    <w:rsid w:val="00A660EB"/>
    <w:rsid w:val="00A82E36"/>
    <w:rsid w:val="00AA388F"/>
    <w:rsid w:val="00AE2A07"/>
    <w:rsid w:val="00AF1DD3"/>
    <w:rsid w:val="00AF7373"/>
    <w:rsid w:val="00AF7F93"/>
    <w:rsid w:val="00B33723"/>
    <w:rsid w:val="00B56415"/>
    <w:rsid w:val="00B57916"/>
    <w:rsid w:val="00B60A6D"/>
    <w:rsid w:val="00B73798"/>
    <w:rsid w:val="00B91370"/>
    <w:rsid w:val="00B95A1C"/>
    <w:rsid w:val="00BC4E89"/>
    <w:rsid w:val="00BD1F83"/>
    <w:rsid w:val="00BD4DFD"/>
    <w:rsid w:val="00C07857"/>
    <w:rsid w:val="00C17583"/>
    <w:rsid w:val="00C20511"/>
    <w:rsid w:val="00C601D8"/>
    <w:rsid w:val="00CA6CF5"/>
    <w:rsid w:val="00CA7EC1"/>
    <w:rsid w:val="00CE4937"/>
    <w:rsid w:val="00CE7A8D"/>
    <w:rsid w:val="00D0134C"/>
    <w:rsid w:val="00D03FB3"/>
    <w:rsid w:val="00D11ECB"/>
    <w:rsid w:val="00D177AF"/>
    <w:rsid w:val="00D22408"/>
    <w:rsid w:val="00D25956"/>
    <w:rsid w:val="00D274D4"/>
    <w:rsid w:val="00D3572C"/>
    <w:rsid w:val="00D404DF"/>
    <w:rsid w:val="00D4066A"/>
    <w:rsid w:val="00D4514A"/>
    <w:rsid w:val="00D9670B"/>
    <w:rsid w:val="00DA1EFD"/>
    <w:rsid w:val="00DA7267"/>
    <w:rsid w:val="00DC32CE"/>
    <w:rsid w:val="00DD7281"/>
    <w:rsid w:val="00E11D6D"/>
    <w:rsid w:val="00E22F34"/>
    <w:rsid w:val="00E24899"/>
    <w:rsid w:val="00E56B86"/>
    <w:rsid w:val="00E73BB2"/>
    <w:rsid w:val="00EA6974"/>
    <w:rsid w:val="00EF6BE8"/>
    <w:rsid w:val="00F01110"/>
    <w:rsid w:val="00F018BC"/>
    <w:rsid w:val="00F3409A"/>
    <w:rsid w:val="00F4796B"/>
    <w:rsid w:val="00F62D67"/>
    <w:rsid w:val="00F72C78"/>
    <w:rsid w:val="00F775DE"/>
    <w:rsid w:val="00F9014C"/>
    <w:rsid w:val="00F92F43"/>
    <w:rsid w:val="00FD0997"/>
    <w:rsid w:val="00FE1E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5B43EF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B67E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7739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7392"/>
    <w:rPr>
      <w:rFonts w:ascii="Lucida Grande" w:hAnsi="Lucida Grande" w:cs="Lucida Grande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D3572C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3572C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3572C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3572C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3572C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AF7373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B67E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7739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7392"/>
    <w:rPr>
      <w:rFonts w:ascii="Lucida Grande" w:hAnsi="Lucida Grande" w:cs="Lucida Grande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D3572C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3572C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3572C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3572C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3572C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AF73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358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85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79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15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6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958</Words>
  <Characters>5462</Characters>
  <Application>Microsoft Macintosh Word</Application>
  <DocSecurity>0</DocSecurity>
  <Lines>45</Lines>
  <Paragraphs>12</Paragraphs>
  <ScaleCrop>false</ScaleCrop>
  <Company>My JoVE Corporation</Company>
  <LinksUpToDate>false</LinksUpToDate>
  <CharactersWithSpaces>6408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Dipesh Navani</dc:creator>
  <cp:keywords/>
  <dc:description/>
  <cp:lastModifiedBy>Johnny Kung</cp:lastModifiedBy>
  <cp:revision>4</cp:revision>
  <dcterms:created xsi:type="dcterms:W3CDTF">2015-03-27T17:28:00Z</dcterms:created>
  <dcterms:modified xsi:type="dcterms:W3CDTF">2015-03-27T22:34:00Z</dcterms:modified>
</cp:coreProperties>
</file>