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240F58" w14:textId="7627A91B" w:rsidR="009C08D0" w:rsidRDefault="003916C2">
      <w:r>
        <w:t>Title:</w:t>
      </w:r>
      <w:r w:rsidR="0011600C">
        <w:t xml:space="preserve"> RNA-seq</w:t>
      </w:r>
    </w:p>
    <w:p w14:paraId="46D6F657" w14:textId="77777777" w:rsidR="003916C2" w:rsidRDefault="003916C2"/>
    <w:p w14:paraId="34D56B91" w14:textId="77F31045" w:rsidR="006B73AA" w:rsidRDefault="003916C2" w:rsidP="006B73AA">
      <w:r>
        <w:t>Abstract:</w:t>
      </w:r>
      <w:r w:rsidR="006B73AA">
        <w:t xml:space="preserve"> </w:t>
      </w:r>
      <w:r w:rsidR="00710182">
        <w:t>Among different</w:t>
      </w:r>
      <w:r w:rsidR="006B73AA">
        <w:t xml:space="preserve"> methods to evaluate gene expression, </w:t>
      </w:r>
      <w:r w:rsidR="00710182">
        <w:t>the high</w:t>
      </w:r>
      <w:r w:rsidR="00FC32A2">
        <w:t>-</w:t>
      </w:r>
      <w:r w:rsidR="00710182">
        <w:t xml:space="preserve">throughput </w:t>
      </w:r>
      <w:r w:rsidR="006B73AA">
        <w:t>seq</w:t>
      </w:r>
      <w:r w:rsidR="00710182">
        <w:t>uencing</w:t>
      </w:r>
      <w:r w:rsidR="006B73AA">
        <w:t xml:space="preserve"> </w:t>
      </w:r>
      <w:r w:rsidR="00710182">
        <w:t>of RNA</w:t>
      </w:r>
      <w:r w:rsidR="00884DEF">
        <w:t>,</w:t>
      </w:r>
      <w:r w:rsidR="00710182">
        <w:t xml:space="preserve"> or RNA-seq</w:t>
      </w:r>
      <w:r w:rsidR="00884DEF">
        <w:t>.</w:t>
      </w:r>
      <w:r w:rsidR="00710182">
        <w:t xml:space="preserve"> </w:t>
      </w:r>
      <w:r w:rsidR="006B73AA">
        <w:t>is particularly attractive</w:t>
      </w:r>
      <w:r w:rsidR="00710182">
        <w:t>,</w:t>
      </w:r>
      <w:r w:rsidR="006B73AA">
        <w:t xml:space="preserve"> as it can be performed </w:t>
      </w:r>
      <w:r w:rsidR="00884DEF">
        <w:t>and analyzed without relying on prior available</w:t>
      </w:r>
      <w:r w:rsidR="006B73AA">
        <w:t xml:space="preserve"> genomic information. During RNA-seq, RNA isolated from </w:t>
      </w:r>
      <w:r w:rsidR="00884DEF">
        <w:t>samples of interest is</w:t>
      </w:r>
      <w:r w:rsidR="006B73AA">
        <w:t xml:space="preserve"> used to generate </w:t>
      </w:r>
      <w:r w:rsidR="00884DEF">
        <w:t xml:space="preserve">a </w:t>
      </w:r>
      <w:r w:rsidR="006B73AA">
        <w:t>DNA</w:t>
      </w:r>
      <w:r w:rsidR="00884DEF">
        <w:t xml:space="preserve"> library</w:t>
      </w:r>
      <w:r w:rsidR="005314BC">
        <w:t xml:space="preserve">, which is </w:t>
      </w:r>
      <w:r w:rsidR="006B73AA">
        <w:t xml:space="preserve">then amplified and sequenced. Ultimately, RNA-seq </w:t>
      </w:r>
      <w:r w:rsidR="00725D91">
        <w:t xml:space="preserve">can determine </w:t>
      </w:r>
      <w:r w:rsidR="00884DEF">
        <w:t xml:space="preserve">which </w:t>
      </w:r>
      <w:r w:rsidR="00725D91">
        <w:t xml:space="preserve">genes </w:t>
      </w:r>
      <w:r w:rsidR="00884DEF">
        <w:t xml:space="preserve">are </w:t>
      </w:r>
      <w:r w:rsidR="006B73AA">
        <w:t xml:space="preserve">expressed, the </w:t>
      </w:r>
      <w:r w:rsidR="00884DEF">
        <w:t xml:space="preserve">levels </w:t>
      </w:r>
      <w:r w:rsidR="006B73AA">
        <w:t xml:space="preserve">of their expression, and </w:t>
      </w:r>
      <w:r w:rsidR="00884DEF">
        <w:t>the presence o</w:t>
      </w:r>
      <w:r w:rsidR="006B73AA">
        <w:t xml:space="preserve">f any </w:t>
      </w:r>
      <w:r w:rsidR="00884DEF">
        <w:t xml:space="preserve">previously unknown </w:t>
      </w:r>
      <w:r w:rsidR="006B73AA">
        <w:t>transcripts.</w:t>
      </w:r>
    </w:p>
    <w:p w14:paraId="7A8C7349" w14:textId="77777777" w:rsidR="006B73AA" w:rsidRDefault="006B73AA" w:rsidP="006B73AA"/>
    <w:p w14:paraId="792FC103" w14:textId="239C0D2F" w:rsidR="006B73AA" w:rsidRDefault="006B73AA" w:rsidP="006B73AA">
      <w:r>
        <w:t xml:space="preserve">Here, JoVE presents the basic principles behind RNA-seq. We then discuss </w:t>
      </w:r>
      <w:r w:rsidR="00884DEF">
        <w:t xml:space="preserve">the experimental and analytical steps of </w:t>
      </w:r>
      <w:r>
        <w:t>a general RNA-seq protocol</w:t>
      </w:r>
      <w:r w:rsidR="00884DEF">
        <w:t>.</w:t>
      </w:r>
      <w:r>
        <w:t xml:space="preserve"> </w:t>
      </w:r>
      <w:r w:rsidR="00884DEF">
        <w:t>Finally, we examine</w:t>
      </w:r>
      <w:r>
        <w:t xml:space="preserve"> how researchers are currently using RNA-seq</w:t>
      </w:r>
      <w:r w:rsidR="002E44B0">
        <w:t>, for example,</w:t>
      </w:r>
      <w:r>
        <w:t xml:space="preserve"> to compare gene expression between different </w:t>
      </w:r>
      <w:r w:rsidR="000C2A15">
        <w:t>biological samples</w:t>
      </w:r>
      <w:r w:rsidR="00FC32A2">
        <w:t xml:space="preserve">, or </w:t>
      </w:r>
      <w:r w:rsidR="000C2A15">
        <w:t xml:space="preserve">to </w:t>
      </w:r>
      <w:r w:rsidR="00502BC3">
        <w:t xml:space="preserve">characterize </w:t>
      </w:r>
      <w:r w:rsidR="00FC32A2">
        <w:t>protein-RNA interactions</w:t>
      </w:r>
      <w:r>
        <w:t>.</w:t>
      </w:r>
    </w:p>
    <w:p w14:paraId="1CE4B677" w14:textId="77777777" w:rsidR="003916C2" w:rsidRDefault="003916C2"/>
    <w:p w14:paraId="5229765F" w14:textId="2492D355" w:rsidR="003916C2" w:rsidRDefault="003916C2">
      <w:r>
        <w:t>Application Videos:</w:t>
      </w:r>
    </w:p>
    <w:p w14:paraId="1BAF0656" w14:textId="77777777" w:rsidR="003916C2" w:rsidRDefault="003916C2"/>
    <w:p w14:paraId="54F1A407" w14:textId="66C068AB" w:rsidR="00665278" w:rsidRDefault="00665278" w:rsidP="00EF59BE">
      <w:pPr>
        <w:pStyle w:val="ListParagraph"/>
        <w:numPr>
          <w:ilvl w:val="0"/>
          <w:numId w:val="1"/>
        </w:numPr>
        <w:ind w:left="360"/>
      </w:pPr>
      <w:r>
        <w:t xml:space="preserve">An Experimental and Bioinformatics Protocol for RNA-seq Analyses of Photoperiodic Diapause in the Asian Tiger Mosquito, </w:t>
      </w:r>
      <w:r>
        <w:rPr>
          <w:i/>
        </w:rPr>
        <w:t>Aedes albopictus</w:t>
      </w:r>
      <w:r>
        <w:t xml:space="preserve"> (</w:t>
      </w:r>
      <w:r w:rsidRPr="00F15039">
        <w:rPr>
          <w:b/>
        </w:rPr>
        <w:t xml:space="preserve">51961 </w:t>
      </w:r>
      <w:r w:rsidR="00AB5180" w:rsidRPr="00AB5180">
        <w:rPr>
          <w:b/>
        </w:rPr>
        <w:t>Thumbnail@7:</w:t>
      </w:r>
      <w:r w:rsidR="00D47A6C">
        <w:rPr>
          <w:b/>
        </w:rPr>
        <w:t>39</w:t>
      </w:r>
      <w:r w:rsidR="00AB5180" w:rsidRPr="00AB5180">
        <w:rPr>
          <w:b/>
        </w:rPr>
        <w:t>-mosquit</w:t>
      </w:r>
      <w:r w:rsidR="00D47A6C">
        <w:rPr>
          <w:b/>
        </w:rPr>
        <w:t>oes getting homogenized in glass tube</w:t>
      </w:r>
      <w:r>
        <w:t>)</w:t>
      </w:r>
    </w:p>
    <w:p w14:paraId="0411AAE4" w14:textId="77777777" w:rsidR="00665278" w:rsidRDefault="00665278" w:rsidP="00EF59BE"/>
    <w:p w14:paraId="2CC29B83" w14:textId="7EBD0B3C" w:rsidR="00665278" w:rsidRDefault="00665278" w:rsidP="00665278">
      <w:pPr>
        <w:ind w:left="360"/>
      </w:pPr>
      <w:r>
        <w:t xml:space="preserve">Description: The development of many organisms can be influenced by environmental factors, such as light exposure. This article details how RNA-seq can be used to compare gene expression in developmentally delayed and normal </w:t>
      </w:r>
      <w:r w:rsidR="000A5FF1">
        <w:t xml:space="preserve">insect </w:t>
      </w:r>
      <w:r>
        <w:t>embryos</w:t>
      </w:r>
      <w:r w:rsidR="000C2A15">
        <w:t>,</w:t>
      </w:r>
      <w:r>
        <w:t xml:space="preserve"> </w:t>
      </w:r>
      <w:r w:rsidR="005314BC">
        <w:t xml:space="preserve">respectively </w:t>
      </w:r>
      <w:r>
        <w:t xml:space="preserve">produced by mosquitoes that are exposed to light cycles mimicking “short” and “long” days. </w:t>
      </w:r>
      <w:r w:rsidR="000C2A15">
        <w:t>The results shed light on the differentia</w:t>
      </w:r>
      <w:r w:rsidR="000A5FF1">
        <w:t>l</w:t>
      </w:r>
      <w:r w:rsidR="000C2A15">
        <w:t xml:space="preserve"> expression of genes important for the development of this disease-carrying insect.</w:t>
      </w:r>
    </w:p>
    <w:p w14:paraId="5F2517AD" w14:textId="37DCDE3C" w:rsidR="00654846" w:rsidRDefault="00654846" w:rsidP="00EF59BE"/>
    <w:p w14:paraId="0F952FAD" w14:textId="356103BF" w:rsidR="00665278" w:rsidRPr="00AB5180" w:rsidRDefault="00706235" w:rsidP="00AB5180">
      <w:pPr>
        <w:pStyle w:val="ListParagraph"/>
        <w:numPr>
          <w:ilvl w:val="0"/>
          <w:numId w:val="1"/>
        </w:numPr>
        <w:ind w:left="360"/>
        <w:rPr>
          <w:b/>
        </w:rPr>
      </w:pPr>
      <w:r>
        <w:t xml:space="preserve">Massively Parallel Reporter Assays in Cultured Mammalian Cells </w:t>
      </w:r>
      <w:r w:rsidR="00665278" w:rsidRPr="00B4691C">
        <w:t xml:space="preserve"> (</w:t>
      </w:r>
      <w:r w:rsidR="00665278" w:rsidRPr="00B4691C">
        <w:rPr>
          <w:b/>
        </w:rPr>
        <w:t>517</w:t>
      </w:r>
      <w:r>
        <w:rPr>
          <w:b/>
        </w:rPr>
        <w:t>1</w:t>
      </w:r>
      <w:r w:rsidR="00665278" w:rsidRPr="00B4691C">
        <w:rPr>
          <w:b/>
        </w:rPr>
        <w:t xml:space="preserve">9 </w:t>
      </w:r>
      <w:r w:rsidR="00AB5180" w:rsidRPr="00AB5180">
        <w:rPr>
          <w:b/>
        </w:rPr>
        <w:t>Thumbnail @</w:t>
      </w:r>
      <w:r w:rsidR="00D47A6C">
        <w:rPr>
          <w:b/>
        </w:rPr>
        <w:t>0:52</w:t>
      </w:r>
      <w:r w:rsidR="00AB5180" w:rsidRPr="00AB5180">
        <w:rPr>
          <w:b/>
        </w:rPr>
        <w:t>-</w:t>
      </w:r>
      <w:r w:rsidR="00D47A6C">
        <w:rPr>
          <w:b/>
        </w:rPr>
        <w:t>schematic of MPRA results analysis</w:t>
      </w:r>
      <w:r w:rsidR="00AB5180" w:rsidRPr="00AB5180">
        <w:t>)</w:t>
      </w:r>
    </w:p>
    <w:p w14:paraId="665EAD63" w14:textId="77777777" w:rsidR="00ED32D1" w:rsidRPr="00EF59BE" w:rsidRDefault="00ED32D1" w:rsidP="00ED32D1">
      <w:pPr>
        <w:pStyle w:val="ListParagraph"/>
        <w:ind w:left="360"/>
        <w:rPr>
          <w:strike/>
        </w:rPr>
      </w:pPr>
    </w:p>
    <w:p w14:paraId="592EA533" w14:textId="0F810141" w:rsidR="00ED32D1" w:rsidRPr="00B4691C" w:rsidRDefault="00ED32D1" w:rsidP="00ED32D1">
      <w:pPr>
        <w:pStyle w:val="ListParagraph"/>
        <w:ind w:left="360"/>
      </w:pPr>
      <w:r w:rsidRPr="00B4691C">
        <w:t>Description:</w:t>
      </w:r>
      <w:r w:rsidR="00DA20D0">
        <w:t xml:space="preserve"> Regulatory sites play a p</w:t>
      </w:r>
      <w:r w:rsidR="002C2F36">
        <w:t>ivotal role in gene expression, serving as regions to which transcription factors can bind</w:t>
      </w:r>
      <w:r w:rsidR="00FC0947">
        <w:t xml:space="preserve"> and modulate transcription activity</w:t>
      </w:r>
      <w:r w:rsidR="00135CBE">
        <w:t>. Here, scientists attached</w:t>
      </w:r>
      <w:r w:rsidR="00DA20D0">
        <w:t xml:space="preserve"> mutated sequences of the</w:t>
      </w:r>
      <w:r w:rsidR="00135CBE">
        <w:t xml:space="preserve"> same regulatory site to </w:t>
      </w:r>
      <w:r w:rsidR="00DA20D0">
        <w:t>reporter gene</w:t>
      </w:r>
      <w:r w:rsidR="00135CBE">
        <w:t xml:space="preserve">s </w:t>
      </w:r>
      <w:r w:rsidR="002C2F36">
        <w:t xml:space="preserve">“tagged” with unique sequences, and transfected cells with these constructs. </w:t>
      </w:r>
      <w:r w:rsidR="000079F1">
        <w:t xml:space="preserve">By applying RNA-seq to specifically </w:t>
      </w:r>
      <w:r w:rsidR="00E9752E">
        <w:t>quantify tag sequences</w:t>
      </w:r>
      <w:r w:rsidR="000079F1">
        <w:t xml:space="preserve">—a technique known as “Tag-seq”—researchers were able to understand how </w:t>
      </w:r>
      <w:r w:rsidR="002C2F36">
        <w:t>changes in regulatory sequences affect gene expression.</w:t>
      </w:r>
    </w:p>
    <w:p w14:paraId="7450F9FB" w14:textId="77777777" w:rsidR="008E40E6" w:rsidRDefault="008E40E6" w:rsidP="008E40E6"/>
    <w:p w14:paraId="3CF842A6" w14:textId="0A94B499" w:rsidR="00502BC3" w:rsidRDefault="00502BC3" w:rsidP="00502BC3">
      <w:pPr>
        <w:pStyle w:val="ListParagraph"/>
        <w:numPr>
          <w:ilvl w:val="0"/>
          <w:numId w:val="1"/>
        </w:numPr>
        <w:ind w:left="360"/>
      </w:pPr>
      <w:r>
        <w:t>iCLIP – Transcriptome-wide Mapping of Protein-RNA Interactions with Individual Nucleotide Resolution (</w:t>
      </w:r>
      <w:r w:rsidRPr="00E14DF3">
        <w:rPr>
          <w:b/>
        </w:rPr>
        <w:t xml:space="preserve">2638 </w:t>
      </w:r>
      <w:r w:rsidR="00AB5180" w:rsidRPr="00AB5180">
        <w:rPr>
          <w:b/>
        </w:rPr>
        <w:t>Thumbnail@4:02-talent washing beads in tubes in rack</w:t>
      </w:r>
      <w:r>
        <w:t>)</w:t>
      </w:r>
    </w:p>
    <w:p w14:paraId="1B21AD41" w14:textId="77777777" w:rsidR="00502BC3" w:rsidRDefault="00502BC3" w:rsidP="00502BC3">
      <w:pPr>
        <w:pStyle w:val="ListParagraph"/>
        <w:ind w:left="360"/>
      </w:pPr>
    </w:p>
    <w:p w14:paraId="76004D02" w14:textId="3C247F25" w:rsidR="00502BC3" w:rsidRDefault="00502BC3" w:rsidP="00502BC3">
      <w:pPr>
        <w:pStyle w:val="ListParagraph"/>
        <w:ind w:left="360"/>
      </w:pPr>
      <w:r>
        <w:t xml:space="preserve">Description: </w:t>
      </w:r>
      <w:r w:rsidR="00665278">
        <w:t>In t</w:t>
      </w:r>
      <w:r>
        <w:t>his video</w:t>
      </w:r>
      <w:r w:rsidR="00665278">
        <w:t>, researchers</w:t>
      </w:r>
      <w:r>
        <w:t xml:space="preserve"> demonstrate how RNA-seq can be </w:t>
      </w:r>
      <w:r w:rsidR="00BA559C">
        <w:t>adapted</w:t>
      </w:r>
      <w:r>
        <w:t xml:space="preserve"> to identify </w:t>
      </w:r>
      <w:r w:rsidR="00831C24">
        <w:t>transcripts that are</w:t>
      </w:r>
      <w:r>
        <w:t xml:space="preserve"> recognized by </w:t>
      </w:r>
      <w:r w:rsidR="00665278">
        <w:t xml:space="preserve">a </w:t>
      </w:r>
      <w:r>
        <w:t>protein</w:t>
      </w:r>
      <w:r w:rsidR="00665278">
        <w:t xml:space="preserve"> of interest</w:t>
      </w:r>
      <w:r>
        <w:t xml:space="preserve">. </w:t>
      </w:r>
      <w:r w:rsidR="00665278">
        <w:t>P</w:t>
      </w:r>
      <w:r>
        <w:t xml:space="preserve">rotein-RNA complexes </w:t>
      </w:r>
      <w:r w:rsidR="00665278">
        <w:t>we</w:t>
      </w:r>
      <w:r>
        <w:t xml:space="preserve">re isolated through a process called “crosslinking and immunoprecipitation” </w:t>
      </w:r>
      <w:r w:rsidR="00665278">
        <w:t xml:space="preserve">or CLIP, </w:t>
      </w:r>
      <w:r>
        <w:t>and the protein-associated RNA</w:t>
      </w:r>
      <w:r w:rsidR="00831C24">
        <w:t xml:space="preserve"> was extracted, reverse transcribed and sequenced</w:t>
      </w:r>
      <w:r>
        <w:t xml:space="preserve">. </w:t>
      </w:r>
      <w:r w:rsidR="00831C24">
        <w:lastRenderedPageBreak/>
        <w:t>C</w:t>
      </w:r>
      <w:r>
        <w:t>areful assess</w:t>
      </w:r>
      <w:r w:rsidR="00831C24">
        <w:t>ment of</w:t>
      </w:r>
      <w:r>
        <w:t xml:space="preserve"> the lengths and </w:t>
      </w:r>
      <w:r w:rsidR="00831C24">
        <w:t>locations</w:t>
      </w:r>
      <w:r>
        <w:t xml:space="preserve"> of th</w:t>
      </w:r>
      <w:r w:rsidR="00831C24">
        <w:t>e resulting sequences allowed</w:t>
      </w:r>
      <w:r>
        <w:t xml:space="preserve"> researchers </w:t>
      </w:r>
      <w:r w:rsidR="00831C24">
        <w:t xml:space="preserve">to </w:t>
      </w:r>
      <w:r>
        <w:t xml:space="preserve">determine the specific nucleotides recognized by </w:t>
      </w:r>
      <w:r w:rsidR="00831C24">
        <w:t>the</w:t>
      </w:r>
      <w:r>
        <w:t xml:space="preserve"> RNA-binding protein.</w:t>
      </w:r>
    </w:p>
    <w:p w14:paraId="049740FD" w14:textId="77777777" w:rsidR="00502BC3" w:rsidRDefault="00502BC3" w:rsidP="00502BC3">
      <w:pPr>
        <w:pStyle w:val="ListParagraph"/>
        <w:ind w:left="360"/>
      </w:pPr>
    </w:p>
    <w:p w14:paraId="70C7FEB9" w14:textId="65D99458" w:rsidR="00DB1467" w:rsidRDefault="00DB1467" w:rsidP="00665278">
      <w:pPr>
        <w:pStyle w:val="ListParagraph"/>
        <w:numPr>
          <w:ilvl w:val="0"/>
          <w:numId w:val="1"/>
        </w:numPr>
        <w:ind w:left="360"/>
      </w:pPr>
      <w:r>
        <w:t>RNA-seq Analysis of Transcriptomes in Thrombin-Treated and Control Human Pulmonary Microvascular Endothelial Cells (</w:t>
      </w:r>
      <w:r w:rsidRPr="00BF4518">
        <w:rPr>
          <w:b/>
        </w:rPr>
        <w:t xml:space="preserve">4393 </w:t>
      </w:r>
      <w:r w:rsidR="00AB5180" w:rsidRPr="00AB5180">
        <w:rPr>
          <w:b/>
        </w:rPr>
        <w:t>Thumbnail@7:39-40-talent’s hand/flow cell and sequencer</w:t>
      </w:r>
      <w:r w:rsidRPr="00DE60A5">
        <w:t>)</w:t>
      </w:r>
    </w:p>
    <w:p w14:paraId="052A43C2" w14:textId="77777777" w:rsidR="00665278" w:rsidRDefault="00665278" w:rsidP="00EF59BE"/>
    <w:p w14:paraId="103B6791" w14:textId="6319C22C" w:rsidR="00665278" w:rsidRDefault="00665278" w:rsidP="00665278">
      <w:pPr>
        <w:pStyle w:val="ListParagraph"/>
        <w:ind w:left="360"/>
      </w:pPr>
      <w:r>
        <w:t>Description: Gene expression can be affected by changes in a cell’s environment, such as exposure to a signaling molecule. Here, researchers use</w:t>
      </w:r>
      <w:r w:rsidR="00FC0947">
        <w:t>d</w:t>
      </w:r>
      <w:r>
        <w:t xml:space="preserve"> RNA-seq to compare gene expression in untreated human blood vessel cells and </w:t>
      </w:r>
      <w:r w:rsidR="00835CC7">
        <w:t>those</w:t>
      </w:r>
      <w:r>
        <w:t xml:space="preserve"> exposed to thrombin—a protein involved in blood clotting.</w:t>
      </w:r>
    </w:p>
    <w:p w14:paraId="227F74C8" w14:textId="77777777" w:rsidR="00665278" w:rsidRDefault="00665278" w:rsidP="00EF59BE"/>
    <w:p w14:paraId="3ABB9479" w14:textId="7DF2BB63" w:rsidR="00ED32D1" w:rsidDel="00DB1467" w:rsidRDefault="00665278" w:rsidP="00AB5180">
      <w:pPr>
        <w:pStyle w:val="ListParagraph"/>
        <w:numPr>
          <w:ilvl w:val="0"/>
          <w:numId w:val="1"/>
        </w:numPr>
        <w:ind w:left="360"/>
      </w:pPr>
      <w:r>
        <w:t xml:space="preserve">PAR-CliP – A Method to Identify Transcriptome-wide </w:t>
      </w:r>
      <w:r w:rsidR="00BC18B4">
        <w:t xml:space="preserve">the </w:t>
      </w:r>
      <w:r>
        <w:t>Binding Sites of RNA Binding Proteins (</w:t>
      </w:r>
      <w:r w:rsidRPr="00665278">
        <w:rPr>
          <w:b/>
        </w:rPr>
        <w:t xml:space="preserve">2034 </w:t>
      </w:r>
      <w:r w:rsidR="00AB5180" w:rsidRPr="00AB5180">
        <w:rPr>
          <w:b/>
        </w:rPr>
        <w:t>Thumbnail@8:25-talent with scalpel, removing piece from gel</w:t>
      </w:r>
      <w:r>
        <w:t>)</w:t>
      </w:r>
    </w:p>
    <w:p w14:paraId="1350F142" w14:textId="77777777" w:rsidR="00ED32D1" w:rsidRDefault="00ED32D1" w:rsidP="00ED32D1">
      <w:pPr>
        <w:pStyle w:val="ListParagraph"/>
        <w:ind w:left="360"/>
      </w:pPr>
    </w:p>
    <w:p w14:paraId="0C2DFA2A" w14:textId="7322639E" w:rsidR="00ED32D1" w:rsidRDefault="00ED32D1" w:rsidP="00ED32D1">
      <w:pPr>
        <w:pStyle w:val="ListParagraph"/>
        <w:ind w:left="360"/>
      </w:pPr>
      <w:r>
        <w:t>Description:</w:t>
      </w:r>
      <w:r w:rsidR="00064307">
        <w:t xml:space="preserve"> </w:t>
      </w:r>
      <w:r w:rsidR="00831C24">
        <w:t xml:space="preserve">One </w:t>
      </w:r>
      <w:r w:rsidR="00835CC7">
        <w:t>variation</w:t>
      </w:r>
      <w:r w:rsidR="00831C24">
        <w:t xml:space="preserve"> of CLIP, which relies on UV-</w:t>
      </w:r>
      <w:r w:rsidR="00835CC7">
        <w:t>induced formation of covalent bonds between</w:t>
      </w:r>
      <w:r w:rsidR="00831C24">
        <w:t xml:space="preserve"> proteins and their interacting RNAs, make</w:t>
      </w:r>
      <w:r w:rsidR="00835CC7">
        <w:t>s</w:t>
      </w:r>
      <w:r w:rsidR="00831C24">
        <w:t xml:space="preserve"> use of “photoreactive ribonucleoside analogs”</w:t>
      </w:r>
      <w:r w:rsidR="00835CC7">
        <w:t xml:space="preserve"> that allow more efficient crosslinking</w:t>
      </w:r>
      <w:r w:rsidR="00EF59BE">
        <w:t xml:space="preserve"> between these molecules</w:t>
      </w:r>
      <w:r w:rsidR="00835CC7">
        <w:t>.</w:t>
      </w:r>
      <w:r w:rsidR="00831C24">
        <w:t xml:space="preserve"> </w:t>
      </w:r>
      <w:r w:rsidR="00835CC7">
        <w:t>A demonstration of this protocol, called PAR-CLIP, is provided</w:t>
      </w:r>
      <w:r w:rsidR="000A5FF1">
        <w:t xml:space="preserve"> here</w:t>
      </w:r>
      <w:r w:rsidR="007C5340">
        <w:t>.</w:t>
      </w:r>
    </w:p>
    <w:p w14:paraId="735481BC" w14:textId="77777777" w:rsidR="00AB5180" w:rsidRDefault="00AB5180" w:rsidP="00AB5180">
      <w:pPr>
        <w:pStyle w:val="ListParagraph"/>
        <w:ind w:left="0"/>
      </w:pPr>
    </w:p>
    <w:p w14:paraId="0C01F69F" w14:textId="77777777" w:rsidR="00AB5180" w:rsidRDefault="00AB5180" w:rsidP="00AB5180">
      <w:pPr>
        <w:pStyle w:val="ListParagraph"/>
        <w:ind w:left="0"/>
      </w:pPr>
    </w:p>
    <w:p w14:paraId="425EE5D6" w14:textId="2CC8DF6A" w:rsidR="00AB5180" w:rsidRDefault="00AB5180" w:rsidP="00AB5180">
      <w:pPr>
        <w:pStyle w:val="ListParagraph"/>
        <w:ind w:left="0"/>
      </w:pPr>
      <w:r>
        <w:t>Related SciEd Videos:</w:t>
      </w:r>
    </w:p>
    <w:p w14:paraId="1087AAC5" w14:textId="260CCFFF" w:rsidR="00AB5180" w:rsidRDefault="00AB5180" w:rsidP="00AB5180">
      <w:pPr>
        <w:pStyle w:val="ListParagraph"/>
        <w:ind w:left="0"/>
      </w:pPr>
      <w:r w:rsidRPr="00AB5180">
        <w:t>503</w:t>
      </w:r>
      <w:r w:rsidR="004C11DD">
        <w:t>8</w:t>
      </w:r>
      <w:r w:rsidRPr="00AB5180">
        <w:t xml:space="preserve"> </w:t>
      </w:r>
      <w:r>
        <w:t xml:space="preserve">– </w:t>
      </w:r>
      <w:r w:rsidR="004C11DD">
        <w:t>Introduction to the Spectrophotometer</w:t>
      </w:r>
    </w:p>
    <w:p w14:paraId="34F92FD7" w14:textId="46158D64" w:rsidR="00AB5180" w:rsidRDefault="00AB5180" w:rsidP="00AB5180">
      <w:pPr>
        <w:pStyle w:val="ListParagraph"/>
        <w:ind w:left="0"/>
      </w:pPr>
      <w:r w:rsidRPr="00AB5180">
        <w:t xml:space="preserve">5069 </w:t>
      </w:r>
      <w:r>
        <w:t xml:space="preserve">– </w:t>
      </w:r>
      <w:r w:rsidRPr="00AB5180">
        <w:t>DNA</w:t>
      </w:r>
      <w:r>
        <w:t xml:space="preserve"> </w:t>
      </w:r>
      <w:r w:rsidRPr="00AB5180">
        <w:t>Ligation</w:t>
      </w:r>
      <w:r w:rsidR="004C11DD">
        <w:t xml:space="preserve"> Reactions</w:t>
      </w:r>
    </w:p>
    <w:p w14:paraId="20A7B21F" w14:textId="0CC6EA42" w:rsidR="00AB5180" w:rsidRDefault="00AB5180" w:rsidP="00AB5180">
      <w:pPr>
        <w:pStyle w:val="ListParagraph"/>
        <w:ind w:left="0"/>
      </w:pPr>
      <w:r w:rsidRPr="00AB5180">
        <w:t>5</w:t>
      </w:r>
      <w:r w:rsidR="004C11DD">
        <w:t>338</w:t>
      </w:r>
      <w:r w:rsidRPr="00AB5180">
        <w:t xml:space="preserve"> </w:t>
      </w:r>
      <w:r>
        <w:t xml:space="preserve">– </w:t>
      </w:r>
      <w:r w:rsidR="004C11DD">
        <w:t>Invertebrate Lifespan Quantification</w:t>
      </w:r>
    </w:p>
    <w:p w14:paraId="2D4AE1E5" w14:textId="23258F05" w:rsidR="00AB5180" w:rsidRDefault="00AB5180" w:rsidP="00AB5180">
      <w:pPr>
        <w:pStyle w:val="ListParagraph"/>
        <w:ind w:left="0"/>
      </w:pPr>
      <w:r w:rsidRPr="00AB5180">
        <w:t xml:space="preserve">5546 </w:t>
      </w:r>
      <w:r>
        <w:t xml:space="preserve">– </w:t>
      </w:r>
      <w:r w:rsidR="0020499C">
        <w:t>Introduction to</w:t>
      </w:r>
      <w:bookmarkStart w:id="0" w:name="_GoBack"/>
      <w:bookmarkEnd w:id="0"/>
      <w:r w:rsidR="0039355D">
        <w:t xml:space="preserve"> </w:t>
      </w:r>
      <w:r w:rsidRPr="00AB5180">
        <w:t>Gene</w:t>
      </w:r>
      <w:r>
        <w:t xml:space="preserve"> </w:t>
      </w:r>
      <w:r w:rsidRPr="00AB5180">
        <w:t xml:space="preserve">Expression </w:t>
      </w:r>
    </w:p>
    <w:sectPr w:rsidR="00AB5180" w:rsidSect="00E359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B081F"/>
    <w:multiLevelType w:val="hybridMultilevel"/>
    <w:tmpl w:val="9A44AD8C"/>
    <w:lvl w:ilvl="0" w:tplc="6C8A80A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182ED0"/>
    <w:multiLevelType w:val="multilevel"/>
    <w:tmpl w:val="3AECCD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506699"/>
    <w:multiLevelType w:val="hybridMultilevel"/>
    <w:tmpl w:val="00CE60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94D"/>
    <w:rsid w:val="000079F1"/>
    <w:rsid w:val="00036114"/>
    <w:rsid w:val="00041F7E"/>
    <w:rsid w:val="000436A8"/>
    <w:rsid w:val="00064307"/>
    <w:rsid w:val="000A5FF1"/>
    <w:rsid w:val="000C2A15"/>
    <w:rsid w:val="0011600C"/>
    <w:rsid w:val="00133C86"/>
    <w:rsid w:val="00135CBE"/>
    <w:rsid w:val="001364E4"/>
    <w:rsid w:val="0016612A"/>
    <w:rsid w:val="001961AB"/>
    <w:rsid w:val="00197EFA"/>
    <w:rsid w:val="001C6B05"/>
    <w:rsid w:val="001D67BE"/>
    <w:rsid w:val="00203F8C"/>
    <w:rsid w:val="0020499C"/>
    <w:rsid w:val="00234F87"/>
    <w:rsid w:val="00275295"/>
    <w:rsid w:val="00293860"/>
    <w:rsid w:val="002C2F36"/>
    <w:rsid w:val="002C7C36"/>
    <w:rsid w:val="002D76A6"/>
    <w:rsid w:val="002E44B0"/>
    <w:rsid w:val="003134A3"/>
    <w:rsid w:val="00372C2A"/>
    <w:rsid w:val="003916C2"/>
    <w:rsid w:val="0039355D"/>
    <w:rsid w:val="003D7905"/>
    <w:rsid w:val="003F0296"/>
    <w:rsid w:val="003F5D27"/>
    <w:rsid w:val="00407A80"/>
    <w:rsid w:val="00437187"/>
    <w:rsid w:val="00465927"/>
    <w:rsid w:val="00496884"/>
    <w:rsid w:val="004B204C"/>
    <w:rsid w:val="004C11DD"/>
    <w:rsid w:val="004D1C8B"/>
    <w:rsid w:val="004E5870"/>
    <w:rsid w:val="00502BC3"/>
    <w:rsid w:val="0051132E"/>
    <w:rsid w:val="00511D3C"/>
    <w:rsid w:val="005216C0"/>
    <w:rsid w:val="00526781"/>
    <w:rsid w:val="005314BC"/>
    <w:rsid w:val="00534674"/>
    <w:rsid w:val="005424F3"/>
    <w:rsid w:val="00566AE1"/>
    <w:rsid w:val="00623848"/>
    <w:rsid w:val="006420BF"/>
    <w:rsid w:val="00654846"/>
    <w:rsid w:val="00662BA1"/>
    <w:rsid w:val="00665278"/>
    <w:rsid w:val="00666950"/>
    <w:rsid w:val="006763E6"/>
    <w:rsid w:val="006B73AA"/>
    <w:rsid w:val="007049E4"/>
    <w:rsid w:val="00706235"/>
    <w:rsid w:val="00710182"/>
    <w:rsid w:val="00725D91"/>
    <w:rsid w:val="00745D36"/>
    <w:rsid w:val="007947A0"/>
    <w:rsid w:val="007C5340"/>
    <w:rsid w:val="00831C24"/>
    <w:rsid w:val="00835CC7"/>
    <w:rsid w:val="00860F8B"/>
    <w:rsid w:val="00866B37"/>
    <w:rsid w:val="00884DEF"/>
    <w:rsid w:val="008D53DB"/>
    <w:rsid w:val="008E1CC0"/>
    <w:rsid w:val="008E2B99"/>
    <w:rsid w:val="008E40E6"/>
    <w:rsid w:val="008E747D"/>
    <w:rsid w:val="008F01EC"/>
    <w:rsid w:val="009413E6"/>
    <w:rsid w:val="00975612"/>
    <w:rsid w:val="009825C1"/>
    <w:rsid w:val="009A6644"/>
    <w:rsid w:val="009B3A21"/>
    <w:rsid w:val="009C08D0"/>
    <w:rsid w:val="009F0701"/>
    <w:rsid w:val="00A47D96"/>
    <w:rsid w:val="00A673B5"/>
    <w:rsid w:val="00A81E71"/>
    <w:rsid w:val="00AB205C"/>
    <w:rsid w:val="00AB5180"/>
    <w:rsid w:val="00AC75D5"/>
    <w:rsid w:val="00AD6A65"/>
    <w:rsid w:val="00AF13E8"/>
    <w:rsid w:val="00B4691C"/>
    <w:rsid w:val="00B5341C"/>
    <w:rsid w:val="00B6728C"/>
    <w:rsid w:val="00B73308"/>
    <w:rsid w:val="00BA559C"/>
    <w:rsid w:val="00BC18B4"/>
    <w:rsid w:val="00BD1C76"/>
    <w:rsid w:val="00BF4518"/>
    <w:rsid w:val="00C029C3"/>
    <w:rsid w:val="00C16105"/>
    <w:rsid w:val="00C514A6"/>
    <w:rsid w:val="00C64CA2"/>
    <w:rsid w:val="00CA58C3"/>
    <w:rsid w:val="00CC62E1"/>
    <w:rsid w:val="00D470DD"/>
    <w:rsid w:val="00D47A6C"/>
    <w:rsid w:val="00D76DA7"/>
    <w:rsid w:val="00DA20D0"/>
    <w:rsid w:val="00DB1467"/>
    <w:rsid w:val="00DE60A5"/>
    <w:rsid w:val="00E14DF3"/>
    <w:rsid w:val="00E3594D"/>
    <w:rsid w:val="00E4661E"/>
    <w:rsid w:val="00E476FB"/>
    <w:rsid w:val="00E9752E"/>
    <w:rsid w:val="00ED32D1"/>
    <w:rsid w:val="00EE5BA5"/>
    <w:rsid w:val="00EF59BE"/>
    <w:rsid w:val="00F046C6"/>
    <w:rsid w:val="00F15039"/>
    <w:rsid w:val="00F34768"/>
    <w:rsid w:val="00F474AD"/>
    <w:rsid w:val="00F565D1"/>
    <w:rsid w:val="00FB497B"/>
    <w:rsid w:val="00FC0947"/>
    <w:rsid w:val="00FC32A2"/>
    <w:rsid w:val="00FD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E9C2B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16C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D655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655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655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655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655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655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558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0C2A1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16C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D655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655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655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655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655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655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558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0C2A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1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598</Words>
  <Characters>3410</Characters>
  <Application>Microsoft Macintosh Word</Application>
  <DocSecurity>0</DocSecurity>
  <Lines>28</Lines>
  <Paragraphs>7</Paragraphs>
  <ScaleCrop>false</ScaleCrop>
  <Company>JoVE</Company>
  <LinksUpToDate>false</LinksUpToDate>
  <CharactersWithSpaces>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Betters</dc:creator>
  <cp:keywords/>
  <dc:description/>
  <cp:lastModifiedBy>Johnny Kung</cp:lastModifiedBy>
  <cp:revision>6</cp:revision>
  <dcterms:created xsi:type="dcterms:W3CDTF">2015-03-27T15:05:00Z</dcterms:created>
  <dcterms:modified xsi:type="dcterms:W3CDTF">2015-03-27T22:25:00Z</dcterms:modified>
</cp:coreProperties>
</file>