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CE082" w14:textId="77777777" w:rsidR="005F49C1" w:rsidRPr="00803C3E" w:rsidRDefault="005F49C1" w:rsidP="005F49C1">
      <w:pPr>
        <w:jc w:val="right"/>
        <w:rPr>
          <w:rFonts w:asciiTheme="majorHAnsi" w:hAnsiTheme="majorHAnsi"/>
        </w:rPr>
      </w:pPr>
    </w:p>
    <w:p w14:paraId="465DAD6C" w14:textId="40B00F84" w:rsidR="005F49C1" w:rsidRPr="00803C3E" w:rsidRDefault="003910DE" w:rsidP="005F49C1">
      <w:pPr>
        <w:jc w:val="center"/>
        <w:rPr>
          <w:rFonts w:asciiTheme="majorHAnsi" w:hAnsiTheme="majorHAnsi"/>
          <w:b/>
        </w:rPr>
      </w:pPr>
      <w:r>
        <w:rPr>
          <w:rFonts w:asciiTheme="majorHAnsi" w:hAnsiTheme="majorHAnsi"/>
          <w:b/>
        </w:rPr>
        <w:t>RNA-Seq</w:t>
      </w:r>
      <w:bookmarkStart w:id="0" w:name="_GoBack"/>
      <w:bookmarkEnd w:id="0"/>
    </w:p>
    <w:p w14:paraId="422DC3C9" w14:textId="607D424E" w:rsidR="00B91B73" w:rsidRPr="00803C3E" w:rsidRDefault="00B91B73" w:rsidP="005F49C1">
      <w:pPr>
        <w:jc w:val="center"/>
        <w:rPr>
          <w:rFonts w:asciiTheme="majorHAnsi" w:hAnsiTheme="majorHAnsi"/>
          <w:b/>
        </w:rPr>
      </w:pPr>
    </w:p>
    <w:tbl>
      <w:tblPr>
        <w:tblW w:w="927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80"/>
        <w:gridCol w:w="4590"/>
      </w:tblGrid>
      <w:tr w:rsidR="00803C3E" w:rsidRPr="00803C3E" w14:paraId="0CA56CBE" w14:textId="2A1E38FD" w:rsidTr="00803C3E">
        <w:tc>
          <w:tcPr>
            <w:tcW w:w="4680" w:type="dxa"/>
          </w:tcPr>
          <w:p w14:paraId="24121841" w14:textId="4F1CD67E" w:rsidR="00803C3E" w:rsidRPr="00803C3E" w:rsidRDefault="00803C3E" w:rsidP="00803C3E">
            <w:pPr>
              <w:jc w:val="center"/>
              <w:rPr>
                <w:rFonts w:asciiTheme="majorHAnsi" w:hAnsiTheme="majorHAnsi"/>
              </w:rPr>
            </w:pPr>
            <w:r w:rsidRPr="00803C3E">
              <w:rPr>
                <w:rFonts w:asciiTheme="majorHAnsi" w:hAnsiTheme="majorHAnsi"/>
              </w:rPr>
              <w:t>Chapter title and time code</w:t>
            </w:r>
          </w:p>
        </w:tc>
        <w:tc>
          <w:tcPr>
            <w:tcW w:w="4590" w:type="dxa"/>
          </w:tcPr>
          <w:p w14:paraId="63C160A4" w14:textId="3C06D99B" w:rsidR="00803C3E" w:rsidRPr="00532618" w:rsidRDefault="00803C3E" w:rsidP="00803C3E">
            <w:pPr>
              <w:jc w:val="center"/>
              <w:rPr>
                <w:rFonts w:asciiTheme="majorHAnsi" w:hAnsiTheme="majorHAnsi"/>
              </w:rPr>
            </w:pPr>
            <w:r w:rsidRPr="00532618">
              <w:rPr>
                <w:rFonts w:asciiTheme="majorHAnsi" w:hAnsiTheme="majorHAnsi"/>
              </w:rPr>
              <w:t>Transcript</w:t>
            </w:r>
          </w:p>
        </w:tc>
      </w:tr>
      <w:tr w:rsidR="00803C3E" w:rsidRPr="00803C3E" w14:paraId="0D86E44F" w14:textId="2971420B" w:rsidTr="00803C3E">
        <w:tc>
          <w:tcPr>
            <w:tcW w:w="4680" w:type="dxa"/>
          </w:tcPr>
          <w:p w14:paraId="32EE384B" w14:textId="6DD6E433" w:rsidR="00803C3E" w:rsidRPr="00803C3E" w:rsidRDefault="00803C3E" w:rsidP="00803C3E">
            <w:pPr>
              <w:rPr>
                <w:rFonts w:asciiTheme="majorHAnsi" w:hAnsiTheme="majorHAnsi"/>
              </w:rPr>
            </w:pPr>
            <w:r w:rsidRPr="00803C3E">
              <w:rPr>
                <w:rFonts w:asciiTheme="majorHAnsi" w:hAnsiTheme="majorHAnsi"/>
              </w:rPr>
              <w:t>0:00: Overview</w:t>
            </w:r>
          </w:p>
          <w:p w14:paraId="77F27407" w14:textId="77777777" w:rsidR="00803C3E" w:rsidRPr="00803C3E" w:rsidRDefault="00803C3E" w:rsidP="00803C3E">
            <w:pPr>
              <w:rPr>
                <w:rFonts w:asciiTheme="majorHAnsi" w:hAnsiTheme="majorHAnsi"/>
                <w:i/>
              </w:rPr>
            </w:pPr>
            <w:r w:rsidRPr="00803C3E">
              <w:rPr>
                <w:rFonts w:asciiTheme="majorHAnsi" w:hAnsiTheme="majorHAnsi"/>
                <w:i/>
              </w:rPr>
              <w:t xml:space="preserve"> </w:t>
            </w:r>
          </w:p>
        </w:tc>
        <w:tc>
          <w:tcPr>
            <w:tcW w:w="4590" w:type="dxa"/>
          </w:tcPr>
          <w:p w14:paraId="325AF44B" w14:textId="455A0B04" w:rsidR="00803C3E" w:rsidRPr="00532618" w:rsidRDefault="00803C3E" w:rsidP="00803C3E">
            <w:pPr>
              <w:rPr>
                <w:rFonts w:asciiTheme="majorHAnsi" w:hAnsiTheme="majorHAnsi"/>
              </w:rPr>
            </w:pPr>
            <w:r w:rsidRPr="00532618">
              <w:rPr>
                <w:rFonts w:asciiTheme="majorHAnsi" w:hAnsiTheme="majorHAnsi"/>
              </w:rPr>
              <w:t>RNA sequencing, or RNA-seq, is a technique that can provide information on the sequence and quantity of every RNA expressed, known as the “transcriptome</w:t>
            </w:r>
            <w:r w:rsidR="00DD45D7" w:rsidRPr="00532618">
              <w:rPr>
                <w:rFonts w:asciiTheme="majorHAnsi" w:hAnsiTheme="majorHAnsi"/>
              </w:rPr>
              <w:t>,”</w:t>
            </w:r>
            <w:r w:rsidRPr="00532618">
              <w:rPr>
                <w:rFonts w:asciiTheme="majorHAnsi" w:hAnsiTheme="majorHAnsi"/>
              </w:rPr>
              <w:t xml:space="preserve"> in a cell population. Unlike other expression profiling methods</w:t>
            </w:r>
            <w:r w:rsidR="00DD45D7" w:rsidRPr="00532618">
              <w:rPr>
                <w:rFonts w:asciiTheme="majorHAnsi" w:hAnsiTheme="majorHAnsi"/>
              </w:rPr>
              <w:t xml:space="preserve"> such as microarrays, </w:t>
            </w:r>
            <w:r w:rsidRPr="00532618">
              <w:rPr>
                <w:rFonts w:asciiTheme="majorHAnsi" w:hAnsiTheme="majorHAnsi"/>
              </w:rPr>
              <w:t xml:space="preserve">which involve probing for known RNA sequences, RNA-seq can profile gene expression from organisms with un-sequenced genomes. Additionally, RNA-seq can accurately measure a larger range of transcript expression levels than microarrays, especially at very low or very high levels. </w:t>
            </w:r>
          </w:p>
          <w:p w14:paraId="41EA8B1D" w14:textId="77777777" w:rsidR="00803C3E" w:rsidRPr="00532618" w:rsidRDefault="00803C3E" w:rsidP="00803C3E">
            <w:pPr>
              <w:rPr>
                <w:rFonts w:asciiTheme="majorHAnsi" w:hAnsiTheme="majorHAnsi"/>
              </w:rPr>
            </w:pPr>
          </w:p>
          <w:p w14:paraId="6F08741A" w14:textId="665ABBFB" w:rsidR="00803C3E" w:rsidRPr="00532618" w:rsidRDefault="00803C3E" w:rsidP="00803C3E">
            <w:pPr>
              <w:rPr>
                <w:rFonts w:asciiTheme="majorHAnsi" w:hAnsiTheme="majorHAnsi"/>
              </w:rPr>
            </w:pPr>
            <w:r w:rsidRPr="00532618">
              <w:rPr>
                <w:rFonts w:asciiTheme="majorHAnsi" w:hAnsiTheme="majorHAnsi"/>
              </w:rPr>
              <w:t>This video will cover the principles of RNA-seq, a protocol for preparing an RNA-seq library and analyzing the data, and some applications of this technique.</w:t>
            </w:r>
          </w:p>
          <w:p w14:paraId="78D48F35" w14:textId="08E5B2C9" w:rsidR="00803C3E" w:rsidRPr="00532618" w:rsidRDefault="00803C3E" w:rsidP="00803C3E">
            <w:pPr>
              <w:rPr>
                <w:rFonts w:asciiTheme="majorHAnsi" w:hAnsiTheme="majorHAnsi"/>
              </w:rPr>
            </w:pPr>
          </w:p>
        </w:tc>
      </w:tr>
      <w:tr w:rsidR="00803C3E" w:rsidRPr="00803C3E" w14:paraId="1A74347D" w14:textId="792058DF" w:rsidTr="00803C3E">
        <w:tc>
          <w:tcPr>
            <w:tcW w:w="4680" w:type="dxa"/>
          </w:tcPr>
          <w:p w14:paraId="288A86C2" w14:textId="3EE48340" w:rsidR="00803C3E" w:rsidRPr="00803C3E" w:rsidRDefault="00DD45D7" w:rsidP="005F49C1">
            <w:pPr>
              <w:rPr>
                <w:rFonts w:asciiTheme="majorHAnsi" w:eastAsia="Calibri" w:hAnsiTheme="majorHAnsi"/>
              </w:rPr>
            </w:pPr>
            <w:r>
              <w:rPr>
                <w:rFonts w:asciiTheme="majorHAnsi" w:eastAsia="Calibri" w:hAnsiTheme="majorHAnsi"/>
              </w:rPr>
              <w:t>0:5</w:t>
            </w:r>
            <w:r w:rsidR="00532618">
              <w:rPr>
                <w:rFonts w:asciiTheme="majorHAnsi" w:eastAsia="Calibri" w:hAnsiTheme="majorHAnsi"/>
              </w:rPr>
              <w:t>9</w:t>
            </w:r>
            <w:r>
              <w:rPr>
                <w:rFonts w:asciiTheme="majorHAnsi" w:eastAsia="Calibri" w:hAnsiTheme="majorHAnsi"/>
              </w:rPr>
              <w:t xml:space="preserve">: </w:t>
            </w:r>
            <w:r w:rsidR="00803C3E" w:rsidRPr="00803C3E">
              <w:rPr>
                <w:rFonts w:asciiTheme="majorHAnsi" w:eastAsia="Calibri" w:hAnsiTheme="majorHAnsi"/>
              </w:rPr>
              <w:t>Principles of RNA Sequencing</w:t>
            </w:r>
          </w:p>
          <w:p w14:paraId="656092BF" w14:textId="77777777" w:rsidR="00803C3E" w:rsidRPr="00803C3E" w:rsidRDefault="00803C3E" w:rsidP="005F49C1">
            <w:pPr>
              <w:rPr>
                <w:rFonts w:asciiTheme="majorHAnsi" w:eastAsia="Calibri" w:hAnsiTheme="majorHAnsi"/>
                <w:i/>
              </w:rPr>
            </w:pPr>
            <w:r w:rsidRPr="00803C3E">
              <w:rPr>
                <w:rFonts w:asciiTheme="majorHAnsi" w:eastAsia="Calibri" w:hAnsiTheme="majorHAnsi"/>
                <w:i/>
              </w:rPr>
              <w:t xml:space="preserve"> </w:t>
            </w:r>
          </w:p>
          <w:p w14:paraId="44EA9429" w14:textId="77777777" w:rsidR="00803C3E" w:rsidRPr="00803C3E" w:rsidRDefault="00803C3E" w:rsidP="005F49C1">
            <w:pPr>
              <w:rPr>
                <w:rFonts w:asciiTheme="majorHAnsi" w:eastAsia="Calibri" w:hAnsiTheme="majorHAnsi"/>
              </w:rPr>
            </w:pPr>
          </w:p>
        </w:tc>
        <w:tc>
          <w:tcPr>
            <w:tcW w:w="4590" w:type="dxa"/>
          </w:tcPr>
          <w:p w14:paraId="06501B08" w14:textId="6558F547" w:rsidR="00803C3E" w:rsidRPr="00532618" w:rsidRDefault="00803C3E" w:rsidP="006078F7">
            <w:pPr>
              <w:rPr>
                <w:rFonts w:asciiTheme="majorHAnsi" w:hAnsiTheme="majorHAnsi"/>
              </w:rPr>
            </w:pPr>
            <w:r w:rsidRPr="00532618">
              <w:rPr>
                <w:rFonts w:asciiTheme="majorHAnsi" w:hAnsiTheme="majorHAnsi"/>
              </w:rPr>
              <w:t>First, let’s review some principles behind RNA-seq. Transcriptome sequencing requires isolating a population of transcripts whose levels are to be measured. Most RNA in cells is ribosomal RNA</w:t>
            </w:r>
            <w:r w:rsidR="00E44104" w:rsidRPr="00532618">
              <w:rPr>
                <w:rFonts w:asciiTheme="majorHAnsi" w:hAnsiTheme="majorHAnsi"/>
              </w:rPr>
              <w:t>,</w:t>
            </w:r>
            <w:r w:rsidRPr="00532618">
              <w:rPr>
                <w:rFonts w:asciiTheme="majorHAnsi" w:hAnsiTheme="majorHAnsi"/>
              </w:rPr>
              <w:t xml:space="preserve"> or rRNA, the central component of the cell’s protein-production machinery. To facilitate recovery of other types of transcripts, rRNA is typically removed prior to sequencing by hybridizing the sample to complementary oligonucleotides attached to magnetic beads, and using a magnet to separate the rRNA from the rest of the sample.</w:t>
            </w:r>
          </w:p>
          <w:p w14:paraId="3B79B549" w14:textId="77777777" w:rsidR="00803C3E" w:rsidRPr="00532618" w:rsidRDefault="00803C3E" w:rsidP="006078F7">
            <w:pPr>
              <w:rPr>
                <w:rFonts w:asciiTheme="majorHAnsi" w:hAnsiTheme="majorHAnsi"/>
              </w:rPr>
            </w:pPr>
          </w:p>
          <w:p w14:paraId="44D9A93B" w14:textId="35FBB0AC" w:rsidR="000A37B0" w:rsidRPr="00532618" w:rsidRDefault="000A37B0" w:rsidP="000A37B0">
            <w:pPr>
              <w:rPr>
                <w:rFonts w:asciiTheme="majorHAnsi" w:hAnsiTheme="majorHAnsi"/>
              </w:rPr>
            </w:pPr>
            <w:r w:rsidRPr="00532618">
              <w:rPr>
                <w:rFonts w:asciiTheme="majorHAnsi" w:hAnsiTheme="majorHAnsi"/>
              </w:rPr>
              <w:t>Alternatively, a specific population of RNA can be selected for sequencing. For example, protein-coding messenger</w:t>
            </w:r>
            <w:r w:rsidR="00486E55" w:rsidRPr="00532618">
              <w:rPr>
                <w:rFonts w:asciiTheme="majorHAnsi" w:hAnsiTheme="majorHAnsi"/>
              </w:rPr>
              <w:t xml:space="preserve"> RNAs, or mRNAs, can be captured</w:t>
            </w:r>
            <w:r w:rsidRPr="00532618">
              <w:rPr>
                <w:rFonts w:asciiTheme="majorHAnsi" w:hAnsiTheme="majorHAnsi"/>
              </w:rPr>
              <w:t xml:space="preserve"> with </w:t>
            </w:r>
            <w:r w:rsidR="00B956D9" w:rsidRPr="00532618">
              <w:rPr>
                <w:rFonts w:asciiTheme="majorHAnsi" w:hAnsiTheme="majorHAnsi"/>
              </w:rPr>
              <w:t>“oligo-dT</w:t>
            </w:r>
            <w:r w:rsidR="00486E55" w:rsidRPr="00532618">
              <w:rPr>
                <w:rFonts w:asciiTheme="majorHAnsi" w:hAnsiTheme="majorHAnsi"/>
              </w:rPr>
              <w:t>”—</w:t>
            </w:r>
            <w:r w:rsidRPr="00532618">
              <w:rPr>
                <w:rFonts w:asciiTheme="majorHAnsi" w:hAnsiTheme="majorHAnsi"/>
              </w:rPr>
              <w:t xml:space="preserve">short stretches of deoxy-T nucleotides that bind to </w:t>
            </w:r>
            <w:r w:rsidR="00B03A46" w:rsidRPr="00532618">
              <w:rPr>
                <w:rFonts w:asciiTheme="majorHAnsi" w:hAnsiTheme="majorHAnsi"/>
              </w:rPr>
              <w:t xml:space="preserve">the sequence of A </w:t>
            </w:r>
            <w:r w:rsidR="00B03A46" w:rsidRPr="00532618">
              <w:rPr>
                <w:rFonts w:asciiTheme="majorHAnsi" w:hAnsiTheme="majorHAnsi"/>
              </w:rPr>
              <w:lastRenderedPageBreak/>
              <w:t>bases known as a poly-A tail</w:t>
            </w:r>
            <w:r w:rsidRPr="00532618">
              <w:rPr>
                <w:rFonts w:asciiTheme="majorHAnsi" w:hAnsiTheme="majorHAnsi"/>
              </w:rPr>
              <w:t xml:space="preserve"> at the</w:t>
            </w:r>
            <w:r w:rsidR="00B03A46" w:rsidRPr="00532618">
              <w:rPr>
                <w:rFonts w:asciiTheme="majorHAnsi" w:hAnsiTheme="majorHAnsi"/>
              </w:rPr>
              <w:t xml:space="preserve"> end of these transcripts. T</w:t>
            </w:r>
            <w:r w:rsidRPr="00532618">
              <w:rPr>
                <w:rFonts w:asciiTheme="majorHAnsi" w:hAnsiTheme="majorHAnsi"/>
              </w:rPr>
              <w:t xml:space="preserve">he contaminating rRNA is </w:t>
            </w:r>
            <w:r w:rsidR="00B03A46" w:rsidRPr="00532618">
              <w:rPr>
                <w:rFonts w:asciiTheme="majorHAnsi" w:hAnsiTheme="majorHAnsi"/>
              </w:rPr>
              <w:t xml:space="preserve">then </w:t>
            </w:r>
            <w:r w:rsidRPr="00532618">
              <w:rPr>
                <w:rFonts w:asciiTheme="majorHAnsi" w:hAnsiTheme="majorHAnsi"/>
              </w:rPr>
              <w:t>removed. MicroRNAs, which are 22-nuc</w:t>
            </w:r>
            <w:r w:rsidR="003177F0" w:rsidRPr="00532618">
              <w:rPr>
                <w:rFonts w:asciiTheme="majorHAnsi" w:hAnsiTheme="majorHAnsi"/>
              </w:rPr>
              <w:t>leotide regulatory RNAs, can</w:t>
            </w:r>
            <w:r w:rsidRPr="00532618">
              <w:rPr>
                <w:rFonts w:asciiTheme="majorHAnsi" w:hAnsiTheme="majorHAnsi"/>
              </w:rPr>
              <w:t xml:space="preserve"> be selectively isolated for sequencing based on their size. Because RNA is inherently prone to degradation, it is first reverse transcribed to double-stranded DNA.</w:t>
            </w:r>
          </w:p>
          <w:p w14:paraId="6F5256D2" w14:textId="77777777" w:rsidR="000A37B0" w:rsidRPr="00532618" w:rsidRDefault="000A37B0" w:rsidP="006078F7">
            <w:pPr>
              <w:rPr>
                <w:rFonts w:asciiTheme="majorHAnsi" w:hAnsiTheme="majorHAnsi"/>
              </w:rPr>
            </w:pPr>
          </w:p>
          <w:p w14:paraId="6D63E787" w14:textId="61C69D90" w:rsidR="000A37B0" w:rsidRPr="00532618" w:rsidRDefault="000A37B0" w:rsidP="006078F7">
            <w:pPr>
              <w:rPr>
                <w:rFonts w:asciiTheme="majorHAnsi" w:hAnsiTheme="majorHAnsi"/>
              </w:rPr>
            </w:pPr>
            <w:r w:rsidRPr="00532618">
              <w:rPr>
                <w:rFonts w:asciiTheme="majorHAnsi" w:hAnsiTheme="majorHAnsi"/>
              </w:rPr>
              <w:t>Oligonucleotide sequences known as adaptors are then ligated onto the DNA fragments. The adaptors contain constant regions that serve as primer-binding sites for subsequent PCR amplification, and these are usually asymmetric so that the “strandedness” of the template is preserved. The adaptors also contain unique sequences, known as “barcodes,” that identify all fragments originating from a single sample. The library is then amplified by PCR.</w:t>
            </w:r>
          </w:p>
          <w:p w14:paraId="639FF957" w14:textId="77777777" w:rsidR="00803C3E" w:rsidRPr="00532618" w:rsidRDefault="00803C3E" w:rsidP="006078F7">
            <w:pPr>
              <w:rPr>
                <w:rFonts w:asciiTheme="majorHAnsi" w:hAnsiTheme="majorHAnsi"/>
              </w:rPr>
            </w:pPr>
          </w:p>
          <w:p w14:paraId="0B2D7153" w14:textId="511A7C15" w:rsidR="00E906FA" w:rsidRPr="00532618" w:rsidRDefault="00E906FA" w:rsidP="006078F7">
            <w:pPr>
              <w:rPr>
                <w:rFonts w:asciiTheme="majorHAnsi" w:hAnsiTheme="majorHAnsi"/>
              </w:rPr>
            </w:pPr>
            <w:r w:rsidRPr="00532618">
              <w:rPr>
                <w:rFonts w:asciiTheme="majorHAnsi" w:hAnsiTheme="majorHAnsi"/>
              </w:rPr>
              <w:t>A sequencing chip, on which there are oligonucleotides complementary to the adaptors, is used to immobilize the library sample, which is diluted such that the DNA molecules anneal onto the chip at low density. The DNA is amplified on the chip via a process called “bridge amplification” to form “clonal clusters.” Short fragments, each 30-150 bases in length, are then synthesized from one or both ends of these DNA templates, generating hundreds of millions of products known as sequencing reads.</w:t>
            </w:r>
          </w:p>
          <w:p w14:paraId="3EF12CC5" w14:textId="77777777" w:rsidR="00E906FA" w:rsidRPr="00532618" w:rsidRDefault="00E906FA" w:rsidP="006078F7">
            <w:pPr>
              <w:rPr>
                <w:rFonts w:asciiTheme="majorHAnsi" w:eastAsia="Calibri" w:hAnsiTheme="majorHAnsi"/>
              </w:rPr>
            </w:pPr>
          </w:p>
          <w:p w14:paraId="0E0B5222" w14:textId="77777777" w:rsidR="00E906FA" w:rsidRPr="00532618" w:rsidRDefault="00E906FA" w:rsidP="00E906FA">
            <w:pPr>
              <w:rPr>
                <w:rFonts w:asciiTheme="majorHAnsi" w:hAnsiTheme="majorHAnsi"/>
              </w:rPr>
            </w:pPr>
            <w:r w:rsidRPr="00532618">
              <w:rPr>
                <w:rFonts w:asciiTheme="majorHAnsi" w:hAnsiTheme="majorHAnsi"/>
              </w:rPr>
              <w:t>The sequencing results are then analyzed for quality and the data are processed. Analysis of the sequences can reveal a wide variety of information, including differences in expression levels of RNAs between samples and previously unknown transcripts or forms of transcripts.</w:t>
            </w:r>
          </w:p>
          <w:p w14:paraId="454F4B5F" w14:textId="77777777" w:rsidR="00E906FA" w:rsidRPr="00532618" w:rsidRDefault="00E906FA" w:rsidP="006078F7">
            <w:pPr>
              <w:rPr>
                <w:rFonts w:asciiTheme="majorHAnsi" w:eastAsia="Calibri" w:hAnsiTheme="majorHAnsi"/>
              </w:rPr>
            </w:pPr>
          </w:p>
          <w:p w14:paraId="146FA75C" w14:textId="736ACF4F" w:rsidR="00E906FA" w:rsidRPr="00532618" w:rsidRDefault="00E906FA" w:rsidP="006078F7">
            <w:pPr>
              <w:rPr>
                <w:rFonts w:asciiTheme="majorHAnsi" w:eastAsia="Calibri" w:hAnsiTheme="majorHAnsi"/>
              </w:rPr>
            </w:pPr>
          </w:p>
        </w:tc>
      </w:tr>
      <w:tr w:rsidR="00803C3E" w:rsidRPr="00803C3E" w14:paraId="7BC833DE" w14:textId="773E6532" w:rsidTr="00803C3E">
        <w:tc>
          <w:tcPr>
            <w:tcW w:w="4680" w:type="dxa"/>
          </w:tcPr>
          <w:p w14:paraId="38E1D173" w14:textId="1C191545" w:rsidR="00803C3E" w:rsidRPr="00803C3E" w:rsidRDefault="00532618" w:rsidP="00EB748B">
            <w:pPr>
              <w:rPr>
                <w:rFonts w:asciiTheme="majorHAnsi" w:eastAsia="Calibri" w:hAnsiTheme="majorHAnsi"/>
              </w:rPr>
            </w:pPr>
            <w:r>
              <w:rPr>
                <w:rFonts w:asciiTheme="majorHAnsi" w:eastAsia="Calibri" w:hAnsiTheme="majorHAnsi"/>
              </w:rPr>
              <w:lastRenderedPageBreak/>
              <w:t>4:10</w:t>
            </w:r>
            <w:r w:rsidR="00C33DCD">
              <w:rPr>
                <w:rFonts w:asciiTheme="majorHAnsi" w:eastAsia="Calibri" w:hAnsiTheme="majorHAnsi"/>
              </w:rPr>
              <w:t xml:space="preserve">: </w:t>
            </w:r>
            <w:r w:rsidR="00803C3E" w:rsidRPr="00803C3E">
              <w:rPr>
                <w:rFonts w:asciiTheme="majorHAnsi" w:eastAsia="Calibri" w:hAnsiTheme="majorHAnsi"/>
              </w:rPr>
              <w:t>RNA-Seq Library Preparation and Analysis</w:t>
            </w:r>
          </w:p>
          <w:p w14:paraId="4A2D0790" w14:textId="77777777" w:rsidR="00803C3E" w:rsidRPr="00803C3E" w:rsidRDefault="00803C3E" w:rsidP="005F49C1">
            <w:pPr>
              <w:rPr>
                <w:rFonts w:asciiTheme="majorHAnsi" w:eastAsia="Calibri" w:hAnsiTheme="majorHAnsi"/>
              </w:rPr>
            </w:pPr>
          </w:p>
        </w:tc>
        <w:tc>
          <w:tcPr>
            <w:tcW w:w="4590" w:type="dxa"/>
          </w:tcPr>
          <w:p w14:paraId="035CEDD0" w14:textId="6571D1E1" w:rsidR="00803C3E" w:rsidRPr="00532618" w:rsidRDefault="00C33DCD" w:rsidP="003F57CF">
            <w:pPr>
              <w:rPr>
                <w:rFonts w:asciiTheme="majorHAnsi" w:hAnsiTheme="majorHAnsi"/>
              </w:rPr>
            </w:pPr>
            <w:r w:rsidRPr="00532618">
              <w:rPr>
                <w:rFonts w:asciiTheme="majorHAnsi" w:hAnsiTheme="majorHAnsi"/>
              </w:rPr>
              <w:t>Now that we’</w:t>
            </w:r>
            <w:r w:rsidR="00803C3E" w:rsidRPr="00532618">
              <w:rPr>
                <w:rFonts w:asciiTheme="majorHAnsi" w:hAnsiTheme="majorHAnsi"/>
              </w:rPr>
              <w:t>ve seen how RNA-seq works, let’s go through a protocol for preparing an RNA-seq library and</w:t>
            </w:r>
            <w:r w:rsidR="00E906FA" w:rsidRPr="00532618">
              <w:rPr>
                <w:rFonts w:asciiTheme="majorHAnsi" w:hAnsiTheme="majorHAnsi"/>
              </w:rPr>
              <w:t xml:space="preserve"> analyzing the sequence data</w:t>
            </w:r>
            <w:r w:rsidR="00803C3E" w:rsidRPr="00532618">
              <w:rPr>
                <w:rFonts w:asciiTheme="majorHAnsi" w:hAnsiTheme="majorHAnsi"/>
              </w:rPr>
              <w:t>. RNA is first obtained</w:t>
            </w:r>
            <w:r w:rsidR="00E906FA" w:rsidRPr="00532618">
              <w:rPr>
                <w:rFonts w:asciiTheme="majorHAnsi" w:hAnsiTheme="majorHAnsi"/>
              </w:rPr>
              <w:t xml:space="preserve"> from the sample of interest</w:t>
            </w:r>
            <w:r w:rsidRPr="00532618">
              <w:rPr>
                <w:rFonts w:asciiTheme="majorHAnsi" w:hAnsiTheme="majorHAnsi"/>
              </w:rPr>
              <w:t>,</w:t>
            </w:r>
            <w:r w:rsidR="00803C3E" w:rsidRPr="00532618">
              <w:rPr>
                <w:rFonts w:asciiTheme="majorHAnsi" w:hAnsiTheme="majorHAnsi"/>
              </w:rPr>
              <w:t xml:space="preserve"> and its quality is checked by electrophoresis, for example by using a microfluidics</w:t>
            </w:r>
            <w:r w:rsidR="00E906FA" w:rsidRPr="00532618">
              <w:rPr>
                <w:rFonts w:asciiTheme="majorHAnsi" w:hAnsiTheme="majorHAnsi"/>
              </w:rPr>
              <w:t xml:space="preserve"> device called a bioanalyzer</w:t>
            </w:r>
            <w:r w:rsidR="00803C3E" w:rsidRPr="00532618">
              <w:rPr>
                <w:rFonts w:asciiTheme="majorHAnsi" w:hAnsiTheme="majorHAnsi"/>
              </w:rPr>
              <w:t>. The RNA must be of high quality for ac</w:t>
            </w:r>
            <w:r w:rsidR="00E906FA" w:rsidRPr="00532618">
              <w:rPr>
                <w:rFonts w:asciiTheme="majorHAnsi" w:hAnsiTheme="majorHAnsi"/>
              </w:rPr>
              <w:t>curate sequencing results</w:t>
            </w:r>
            <w:r w:rsidR="00803C3E" w:rsidRPr="00532618">
              <w:rPr>
                <w:rFonts w:asciiTheme="majorHAnsi" w:hAnsiTheme="majorHAnsi"/>
              </w:rPr>
              <w:t>. To ensure the absence of DNA contamination, RT-PCR for an expressed gene is conducted with or w</w:t>
            </w:r>
            <w:r w:rsidR="00E906FA" w:rsidRPr="00532618">
              <w:rPr>
                <w:rFonts w:asciiTheme="majorHAnsi" w:hAnsiTheme="majorHAnsi"/>
              </w:rPr>
              <w:t>ithout reverse transcriptase</w:t>
            </w:r>
            <w:r w:rsidR="00803C3E" w:rsidRPr="00532618">
              <w:rPr>
                <w:rFonts w:asciiTheme="majorHAnsi" w:hAnsiTheme="majorHAnsi"/>
              </w:rPr>
              <w:t>. There should be no products in the abse</w:t>
            </w:r>
            <w:r w:rsidR="00E906FA" w:rsidRPr="00532618">
              <w:rPr>
                <w:rFonts w:asciiTheme="majorHAnsi" w:hAnsiTheme="majorHAnsi"/>
              </w:rPr>
              <w:t>nce of reverse transcriptase</w:t>
            </w:r>
            <w:r w:rsidR="00803C3E" w:rsidRPr="00532618">
              <w:rPr>
                <w:rFonts w:asciiTheme="majorHAnsi" w:hAnsiTheme="majorHAnsi"/>
              </w:rPr>
              <w:t>.</w:t>
            </w:r>
          </w:p>
          <w:p w14:paraId="1F1BF558" w14:textId="77777777" w:rsidR="00E906FA" w:rsidRPr="00532618" w:rsidRDefault="00E906FA" w:rsidP="003F57CF">
            <w:pPr>
              <w:rPr>
                <w:rFonts w:asciiTheme="majorHAnsi" w:hAnsiTheme="majorHAnsi"/>
              </w:rPr>
            </w:pPr>
          </w:p>
          <w:p w14:paraId="288B0F87" w14:textId="77777777" w:rsidR="00E906FA" w:rsidRPr="00532618" w:rsidRDefault="00E906FA" w:rsidP="00E906FA">
            <w:pPr>
              <w:rPr>
                <w:rFonts w:asciiTheme="majorHAnsi" w:hAnsiTheme="majorHAnsi"/>
              </w:rPr>
            </w:pPr>
            <w:r w:rsidRPr="00532618">
              <w:rPr>
                <w:rFonts w:asciiTheme="majorHAnsi" w:hAnsiTheme="majorHAnsi"/>
              </w:rPr>
              <w:t xml:space="preserve">To select poly-A RNA, the samples are bound to oligo-dT probes attached to magnetic beads. The selected RNA is fragmented to 200-nucleotide pieces at high temperature in the presence of magnesium ions, reducing length-dependent biases in subsequent reactions and analyses. The fragments are then converted to double-stranded DNA, and adaptors are ligated. The library is amplified by PCR, and its quality is checked on a bioanalyzer and by performing qPCR. The bioanalyzer results should reveal a peak of products at the size expected based on the average fragment size and length of the adaptors. </w:t>
            </w:r>
          </w:p>
          <w:p w14:paraId="5E96F61D" w14:textId="77777777" w:rsidR="00E906FA" w:rsidRPr="00532618" w:rsidRDefault="00E906FA" w:rsidP="003F57CF">
            <w:pPr>
              <w:rPr>
                <w:rFonts w:asciiTheme="majorHAnsi" w:eastAsia="Calibri" w:hAnsiTheme="majorHAnsi"/>
              </w:rPr>
            </w:pPr>
          </w:p>
          <w:p w14:paraId="20A9B177" w14:textId="77777777" w:rsidR="0087466E" w:rsidRPr="00532618" w:rsidRDefault="00E906FA" w:rsidP="003F57CF">
            <w:pPr>
              <w:rPr>
                <w:rFonts w:asciiTheme="majorHAnsi" w:hAnsiTheme="majorHAnsi"/>
              </w:rPr>
            </w:pPr>
            <w:r w:rsidRPr="00532618">
              <w:rPr>
                <w:rFonts w:asciiTheme="majorHAnsi" w:hAnsiTheme="majorHAnsi"/>
              </w:rPr>
              <w:t xml:space="preserve">Libraries from different samples, containing different barcoded adaptors, can be mixed together, along with a sample of reference DNA added at low concentration as a quality control for subsequent steps of the process, such as clonal cluster generation and the sequencing reactions. The mixture is added to a sequencing chip and loaded into the machine. </w:t>
            </w:r>
          </w:p>
          <w:p w14:paraId="7DA26105" w14:textId="77777777" w:rsidR="0087466E" w:rsidRPr="00532618" w:rsidRDefault="0087466E" w:rsidP="003F57CF">
            <w:pPr>
              <w:rPr>
                <w:rFonts w:asciiTheme="majorHAnsi" w:hAnsiTheme="majorHAnsi"/>
              </w:rPr>
            </w:pPr>
          </w:p>
          <w:p w14:paraId="606CB084" w14:textId="2909F255" w:rsidR="00E906FA" w:rsidRPr="00532618" w:rsidRDefault="00E906FA" w:rsidP="003F57CF">
            <w:pPr>
              <w:rPr>
                <w:rFonts w:asciiTheme="majorHAnsi" w:eastAsia="Calibri" w:hAnsiTheme="majorHAnsi"/>
              </w:rPr>
            </w:pPr>
            <w:r w:rsidRPr="00532618">
              <w:rPr>
                <w:rFonts w:asciiTheme="majorHAnsi" w:hAnsiTheme="majorHAnsi"/>
              </w:rPr>
              <w:t>During the sequencing reaction the density of DNA clusters is monitored: it must not be too high, which can lead to cross-contamination, or too low, which can lead to insufficient data. The quality of the sequencing is given by the Q score, which indicates the likelihood of an incorrect base being identified. The Q scores for most bases should be greater than 30, which corresponds to a chance of less than 1 in 1000 for an incorrect read. Recovery of the reference DNA sequences at the expected rate indicates that all library sequences are evenly represented.</w:t>
            </w:r>
          </w:p>
          <w:p w14:paraId="70A1E62D" w14:textId="77777777" w:rsidR="00E906FA" w:rsidRPr="00532618" w:rsidRDefault="00E906FA" w:rsidP="003F57CF">
            <w:pPr>
              <w:rPr>
                <w:rFonts w:asciiTheme="majorHAnsi" w:eastAsia="Calibri" w:hAnsiTheme="majorHAnsi"/>
              </w:rPr>
            </w:pPr>
          </w:p>
          <w:p w14:paraId="0E0838C6" w14:textId="20756D52" w:rsidR="00E906FA" w:rsidRPr="00532618" w:rsidRDefault="00E906FA" w:rsidP="003F57CF">
            <w:pPr>
              <w:rPr>
                <w:rFonts w:asciiTheme="majorHAnsi" w:hAnsiTheme="majorHAnsi"/>
              </w:rPr>
            </w:pPr>
            <w:r w:rsidRPr="00532618">
              <w:rPr>
                <w:rFonts w:asciiTheme="majorHAnsi" w:hAnsiTheme="majorHAnsi"/>
              </w:rPr>
              <w:t>Reads generated by sequencing are then overlapped with each other to deduce the RNA that was sequenced. For organisms with genome information available, reads can be aligned to the reference genome. The number of reads per transcript is counted to measure the abundance of each RNA.</w:t>
            </w:r>
          </w:p>
          <w:p w14:paraId="26B4A91B" w14:textId="71CDE87D" w:rsidR="00E906FA" w:rsidRPr="00532618" w:rsidRDefault="00E906FA" w:rsidP="0087466E">
            <w:pPr>
              <w:rPr>
                <w:rFonts w:asciiTheme="majorHAnsi" w:eastAsia="Calibri" w:hAnsiTheme="majorHAnsi"/>
              </w:rPr>
            </w:pPr>
          </w:p>
        </w:tc>
      </w:tr>
      <w:tr w:rsidR="00803C3E" w:rsidRPr="00803C3E" w14:paraId="6C311887" w14:textId="1B463AF8" w:rsidTr="00803C3E">
        <w:tc>
          <w:tcPr>
            <w:tcW w:w="4680" w:type="dxa"/>
          </w:tcPr>
          <w:p w14:paraId="4AC63B25" w14:textId="1DA77FBD" w:rsidR="00803C3E" w:rsidRPr="00E906FA" w:rsidRDefault="00532618" w:rsidP="006E522B">
            <w:pPr>
              <w:rPr>
                <w:rFonts w:asciiTheme="majorHAnsi" w:eastAsia="Calibri" w:hAnsiTheme="majorHAnsi"/>
              </w:rPr>
            </w:pPr>
            <w:r>
              <w:rPr>
                <w:rFonts w:asciiTheme="majorHAnsi" w:eastAsia="Calibri" w:hAnsiTheme="majorHAnsi"/>
              </w:rPr>
              <w:t>7:06</w:t>
            </w:r>
            <w:r w:rsidR="00571989">
              <w:rPr>
                <w:rFonts w:asciiTheme="majorHAnsi" w:eastAsia="Calibri" w:hAnsiTheme="majorHAnsi"/>
              </w:rPr>
              <w:t xml:space="preserve">: </w:t>
            </w:r>
            <w:r w:rsidR="00803C3E" w:rsidRPr="00E906FA">
              <w:rPr>
                <w:rFonts w:asciiTheme="majorHAnsi" w:eastAsia="Calibri" w:hAnsiTheme="majorHAnsi"/>
              </w:rPr>
              <w:t>Applications</w:t>
            </w:r>
          </w:p>
          <w:p w14:paraId="2D6765EA" w14:textId="53EF96DD" w:rsidR="00803C3E" w:rsidRPr="00803C3E" w:rsidRDefault="00803C3E" w:rsidP="006E522B">
            <w:pPr>
              <w:rPr>
                <w:rFonts w:asciiTheme="majorHAnsi" w:eastAsia="Calibri" w:hAnsiTheme="majorHAnsi"/>
                <w:b/>
              </w:rPr>
            </w:pPr>
          </w:p>
        </w:tc>
        <w:tc>
          <w:tcPr>
            <w:tcW w:w="4590" w:type="dxa"/>
          </w:tcPr>
          <w:p w14:paraId="691C6D25" w14:textId="77777777" w:rsidR="00571989" w:rsidRPr="00532618" w:rsidRDefault="00803C3E" w:rsidP="00A90106">
            <w:pPr>
              <w:rPr>
                <w:rFonts w:asciiTheme="majorHAnsi" w:hAnsiTheme="majorHAnsi"/>
              </w:rPr>
            </w:pPr>
            <w:r w:rsidRPr="00532618">
              <w:rPr>
                <w:rFonts w:asciiTheme="majorHAnsi" w:hAnsiTheme="majorHAnsi"/>
              </w:rPr>
              <w:t>After seeing how RNA-seq works, let’s look a</w:t>
            </w:r>
            <w:r w:rsidR="00571989" w:rsidRPr="00532618">
              <w:rPr>
                <w:rFonts w:asciiTheme="majorHAnsi" w:hAnsiTheme="majorHAnsi"/>
              </w:rPr>
              <w:t>t some ways it’</w:t>
            </w:r>
            <w:r w:rsidR="00E92DED" w:rsidRPr="00532618">
              <w:rPr>
                <w:rFonts w:asciiTheme="majorHAnsi" w:hAnsiTheme="majorHAnsi"/>
              </w:rPr>
              <w:t>s being used</w:t>
            </w:r>
            <w:r w:rsidRPr="00532618">
              <w:rPr>
                <w:rFonts w:asciiTheme="majorHAnsi" w:hAnsiTheme="majorHAnsi"/>
              </w:rPr>
              <w:t xml:space="preserve">. </w:t>
            </w:r>
          </w:p>
          <w:p w14:paraId="06D6108F" w14:textId="77777777" w:rsidR="00571989" w:rsidRPr="00532618" w:rsidRDefault="00571989" w:rsidP="00A90106">
            <w:pPr>
              <w:rPr>
                <w:rFonts w:asciiTheme="majorHAnsi" w:hAnsiTheme="majorHAnsi"/>
              </w:rPr>
            </w:pPr>
          </w:p>
          <w:p w14:paraId="2D738C7F" w14:textId="1633772B" w:rsidR="00803C3E" w:rsidRPr="00532618" w:rsidRDefault="00803C3E" w:rsidP="00A90106">
            <w:pPr>
              <w:rPr>
                <w:rFonts w:asciiTheme="majorHAnsi" w:hAnsiTheme="majorHAnsi"/>
              </w:rPr>
            </w:pPr>
            <w:r w:rsidRPr="00532618">
              <w:rPr>
                <w:rFonts w:asciiTheme="majorHAnsi" w:hAnsiTheme="majorHAnsi"/>
              </w:rPr>
              <w:t>Transcriptome sequencing can identify genes that are differentially expresse</w:t>
            </w:r>
            <w:r w:rsidR="00E92DED" w:rsidRPr="00532618">
              <w:rPr>
                <w:rFonts w:asciiTheme="majorHAnsi" w:hAnsiTheme="majorHAnsi"/>
              </w:rPr>
              <w:t>d under different conditions</w:t>
            </w:r>
            <w:r w:rsidRPr="00532618">
              <w:rPr>
                <w:rFonts w:asciiTheme="majorHAnsi" w:hAnsiTheme="majorHAnsi"/>
              </w:rPr>
              <w:t>. For example, in this experiment, transcriptomes of mosquito larvae produced under different gro</w:t>
            </w:r>
            <w:r w:rsidR="00E92DED" w:rsidRPr="00532618">
              <w:rPr>
                <w:rFonts w:asciiTheme="majorHAnsi" w:hAnsiTheme="majorHAnsi"/>
              </w:rPr>
              <w:t>wth conditions were compared</w:t>
            </w:r>
            <w:r w:rsidRPr="00532618">
              <w:rPr>
                <w:rFonts w:asciiTheme="majorHAnsi" w:hAnsiTheme="majorHAnsi"/>
              </w:rPr>
              <w:t>. Even though this particular species of disease-carrying mosquito does not have a sequenced genome, researchers were able to compare the obtained tra</w:t>
            </w:r>
            <w:r w:rsidR="00477CE2" w:rsidRPr="00532618">
              <w:rPr>
                <w:rFonts w:asciiTheme="majorHAnsi" w:hAnsiTheme="majorHAnsi"/>
              </w:rPr>
              <w:t xml:space="preserve">nscriptome information to other </w:t>
            </w:r>
            <w:r w:rsidR="00E92DED" w:rsidRPr="00532618">
              <w:rPr>
                <w:rFonts w:asciiTheme="majorHAnsi" w:hAnsiTheme="majorHAnsi"/>
              </w:rPr>
              <w:t>sequenced species</w:t>
            </w:r>
            <w:r w:rsidR="00477CE2" w:rsidRPr="00532618">
              <w:rPr>
                <w:rFonts w:asciiTheme="majorHAnsi" w:hAnsiTheme="majorHAnsi"/>
              </w:rPr>
              <w:t>,</w:t>
            </w:r>
            <w:r w:rsidR="00E92DED" w:rsidRPr="00532618">
              <w:rPr>
                <w:rFonts w:asciiTheme="majorHAnsi" w:hAnsiTheme="majorHAnsi"/>
              </w:rPr>
              <w:t xml:space="preserve"> </w:t>
            </w:r>
            <w:r w:rsidRPr="00532618">
              <w:rPr>
                <w:rFonts w:asciiTheme="majorHAnsi" w:hAnsiTheme="majorHAnsi"/>
              </w:rPr>
              <w:t>and identify genes with increased or</w:t>
            </w:r>
            <w:r w:rsidR="00E92DED" w:rsidRPr="00532618">
              <w:rPr>
                <w:rFonts w:asciiTheme="majorHAnsi" w:hAnsiTheme="majorHAnsi"/>
              </w:rPr>
              <w:t xml:space="preserve"> decreased expression levels.</w:t>
            </w:r>
          </w:p>
          <w:p w14:paraId="44E1AB18" w14:textId="77777777" w:rsidR="00E92DED" w:rsidRPr="00532618" w:rsidRDefault="00E92DED" w:rsidP="00A90106">
            <w:pPr>
              <w:rPr>
                <w:rFonts w:asciiTheme="majorHAnsi" w:hAnsiTheme="majorHAnsi"/>
              </w:rPr>
            </w:pPr>
          </w:p>
          <w:p w14:paraId="2EC27D98" w14:textId="77777777" w:rsidR="00E92DED" w:rsidRPr="00532618" w:rsidRDefault="00E92DED" w:rsidP="00E92DED">
            <w:pPr>
              <w:rPr>
                <w:rFonts w:asciiTheme="majorHAnsi" w:hAnsiTheme="majorHAnsi"/>
              </w:rPr>
            </w:pPr>
            <w:r w:rsidRPr="00532618">
              <w:rPr>
                <w:rFonts w:asciiTheme="majorHAnsi" w:hAnsiTheme="majorHAnsi"/>
              </w:rPr>
              <w:t>RNA-seq can also be used in “massively parallel reporter assays” to study gene regulatory mechanisms. This is done by transfecting mammalian cells with a library of thousands of plasmids, each containing a mutated variant of a gene regulatory site “driving” the transcription of a reporter sequence that is coupled to unique tags. Following RNA isolation and high-throughput sequencing, the levels of each tag are assessed to evaluate reporter expression from each construct, which gives insight into the functional importance of the nucleotides mutated in each regulatory site variant.</w:t>
            </w:r>
          </w:p>
          <w:p w14:paraId="4EC36EE1" w14:textId="77777777" w:rsidR="00E92DED" w:rsidRPr="00532618" w:rsidRDefault="00E92DED" w:rsidP="00A90106">
            <w:pPr>
              <w:rPr>
                <w:rFonts w:asciiTheme="majorHAnsi" w:eastAsia="Calibri" w:hAnsiTheme="majorHAnsi"/>
              </w:rPr>
            </w:pPr>
          </w:p>
          <w:p w14:paraId="3A818B79" w14:textId="5859C664" w:rsidR="00E92DED" w:rsidRPr="00532618" w:rsidRDefault="00E92DED" w:rsidP="00A90106">
            <w:pPr>
              <w:rPr>
                <w:rFonts w:asciiTheme="majorHAnsi" w:hAnsiTheme="majorHAnsi"/>
              </w:rPr>
            </w:pPr>
            <w:r w:rsidRPr="00532618">
              <w:rPr>
                <w:rFonts w:asciiTheme="majorHAnsi" w:hAnsiTheme="majorHAnsi"/>
              </w:rPr>
              <w:t>Finally, RNA sequencing can be adapted to study RNA-protein interactions, particularly to identify transcripts that a protein of interest binds to. The protein is immunoprecipitated with antibodies and the bound RNAs are defined by sequencing. If the RNA-protein complexes are crosslinked at the beginning, sequencing analysis can map the site of the crosslink and identify the protein-binding site on the RNA down to the nucleotide level.</w:t>
            </w:r>
          </w:p>
          <w:p w14:paraId="3E8E17BA" w14:textId="1DBE6D4B" w:rsidR="00E92DED" w:rsidRPr="00532618" w:rsidRDefault="00E92DED" w:rsidP="00A90106">
            <w:pPr>
              <w:rPr>
                <w:rFonts w:asciiTheme="majorHAnsi" w:eastAsia="Calibri" w:hAnsiTheme="majorHAnsi"/>
              </w:rPr>
            </w:pPr>
          </w:p>
        </w:tc>
      </w:tr>
      <w:tr w:rsidR="00803C3E" w:rsidRPr="00803C3E" w14:paraId="438842E8" w14:textId="79551953" w:rsidTr="00803C3E">
        <w:tc>
          <w:tcPr>
            <w:tcW w:w="4680" w:type="dxa"/>
          </w:tcPr>
          <w:p w14:paraId="54480673" w14:textId="44E055D5" w:rsidR="00803C3E" w:rsidRPr="00803C3E" w:rsidRDefault="00532618" w:rsidP="005F49C1">
            <w:pPr>
              <w:rPr>
                <w:rFonts w:asciiTheme="majorHAnsi" w:eastAsia="Calibri" w:hAnsiTheme="majorHAnsi"/>
                <w:b/>
              </w:rPr>
            </w:pPr>
            <w:r>
              <w:rPr>
                <w:rFonts w:asciiTheme="majorHAnsi" w:eastAsia="Calibri" w:hAnsiTheme="majorHAnsi"/>
              </w:rPr>
              <w:t>9:10</w:t>
            </w:r>
            <w:r w:rsidR="008C66E6">
              <w:rPr>
                <w:rFonts w:asciiTheme="majorHAnsi" w:eastAsia="Calibri" w:hAnsiTheme="majorHAnsi"/>
              </w:rPr>
              <w:t xml:space="preserve">: </w:t>
            </w:r>
            <w:r w:rsidR="00803C3E" w:rsidRPr="00803C3E">
              <w:rPr>
                <w:rFonts w:asciiTheme="majorHAnsi" w:eastAsia="Calibri" w:hAnsiTheme="majorHAnsi"/>
              </w:rPr>
              <w:t>Summary</w:t>
            </w:r>
          </w:p>
        </w:tc>
        <w:tc>
          <w:tcPr>
            <w:tcW w:w="4590" w:type="dxa"/>
          </w:tcPr>
          <w:p w14:paraId="075E1F52" w14:textId="74EC948E" w:rsidR="00803C3E" w:rsidRPr="00532618" w:rsidRDefault="00803C3E" w:rsidP="003F57CF">
            <w:pPr>
              <w:rPr>
                <w:rFonts w:asciiTheme="majorHAnsi" w:hAnsiTheme="majorHAnsi"/>
              </w:rPr>
            </w:pPr>
            <w:r w:rsidRPr="00532618">
              <w:rPr>
                <w:rFonts w:asciiTheme="majorHAnsi" w:hAnsiTheme="majorHAnsi"/>
              </w:rPr>
              <w:t>You’ve just wat</w:t>
            </w:r>
            <w:r w:rsidR="00E92DED" w:rsidRPr="00532618">
              <w:rPr>
                <w:rFonts w:asciiTheme="majorHAnsi" w:hAnsiTheme="majorHAnsi"/>
              </w:rPr>
              <w:t>ched JoVE’s video on RNA-seq.</w:t>
            </w:r>
            <w:r w:rsidRPr="00532618">
              <w:rPr>
                <w:rFonts w:asciiTheme="majorHAnsi" w:hAnsiTheme="majorHAnsi"/>
              </w:rPr>
              <w:t xml:space="preserve"> In this video, we’ve seen how RNA samples </w:t>
            </w:r>
            <w:r w:rsidR="00E92DED" w:rsidRPr="00532618">
              <w:rPr>
                <w:rFonts w:asciiTheme="majorHAnsi" w:hAnsiTheme="majorHAnsi"/>
              </w:rPr>
              <w:t>are converted into libraries, sequenced</w:t>
            </w:r>
            <w:r w:rsidRPr="00532618">
              <w:rPr>
                <w:rFonts w:asciiTheme="majorHAnsi" w:hAnsiTheme="majorHAnsi"/>
              </w:rPr>
              <w:t>, an</w:t>
            </w:r>
            <w:r w:rsidR="00E92DED" w:rsidRPr="00532618">
              <w:rPr>
                <w:rFonts w:asciiTheme="majorHAnsi" w:hAnsiTheme="majorHAnsi"/>
              </w:rPr>
              <w:t>d the resulting data analyzed</w:t>
            </w:r>
            <w:r w:rsidRPr="00532618">
              <w:rPr>
                <w:rFonts w:asciiTheme="majorHAnsi" w:hAnsiTheme="majorHAnsi"/>
              </w:rPr>
              <w:t>, as well as the types of information that seq</w:t>
            </w:r>
            <w:r w:rsidR="00E92DED" w:rsidRPr="00532618">
              <w:rPr>
                <w:rFonts w:asciiTheme="majorHAnsi" w:hAnsiTheme="majorHAnsi"/>
              </w:rPr>
              <w:t>uencing analysis can provide.</w:t>
            </w:r>
            <w:r w:rsidRPr="00532618">
              <w:rPr>
                <w:rFonts w:asciiTheme="majorHAnsi" w:hAnsiTheme="majorHAnsi"/>
              </w:rPr>
              <w:t xml:space="preserve"> Thanks to its sensitivity, potential to be used in any organism, and the</w:t>
            </w:r>
            <w:r w:rsidR="005728B4" w:rsidRPr="00532618">
              <w:rPr>
                <w:rFonts w:asciiTheme="majorHAnsi" w:hAnsiTheme="majorHAnsi"/>
              </w:rPr>
              <w:t xml:space="preserve"> lowered</w:t>
            </w:r>
            <w:r w:rsidR="00E92DED" w:rsidRPr="00532618">
              <w:rPr>
                <w:rFonts w:asciiTheme="majorHAnsi" w:hAnsiTheme="majorHAnsi"/>
              </w:rPr>
              <w:t xml:space="preserve"> cost of sequencing</w:t>
            </w:r>
            <w:r w:rsidRPr="00532618">
              <w:rPr>
                <w:rFonts w:asciiTheme="majorHAnsi" w:hAnsiTheme="majorHAnsi"/>
              </w:rPr>
              <w:t>, RNA-seq is increasingly being used in multiple areas of genetics research</w:t>
            </w:r>
            <w:r w:rsidR="005728B4" w:rsidRPr="00532618">
              <w:rPr>
                <w:rFonts w:asciiTheme="majorHAnsi" w:hAnsiTheme="majorHAnsi"/>
              </w:rPr>
              <w:t>,</w:t>
            </w:r>
            <w:r w:rsidRPr="00532618">
              <w:rPr>
                <w:rFonts w:asciiTheme="majorHAnsi" w:hAnsiTheme="majorHAnsi"/>
              </w:rPr>
              <w:t xml:space="preserve"> and will provide insight into many questions surrounding </w:t>
            </w:r>
            <w:r w:rsidR="00E92DED" w:rsidRPr="00532618">
              <w:rPr>
                <w:rFonts w:asciiTheme="majorHAnsi" w:hAnsiTheme="majorHAnsi"/>
              </w:rPr>
              <w:t>cell function and development</w:t>
            </w:r>
            <w:r w:rsidRPr="00532618">
              <w:rPr>
                <w:rFonts w:asciiTheme="majorHAnsi" w:hAnsiTheme="majorHAnsi"/>
              </w:rPr>
              <w:t>. Thanks for watching!</w:t>
            </w:r>
          </w:p>
          <w:p w14:paraId="7CC8EF10" w14:textId="291E382F" w:rsidR="00E92DED" w:rsidRPr="00532618" w:rsidRDefault="00E92DED" w:rsidP="003F57CF">
            <w:pPr>
              <w:rPr>
                <w:rFonts w:asciiTheme="majorHAnsi" w:eastAsia="Calibri" w:hAnsiTheme="majorHAnsi"/>
              </w:rPr>
            </w:pPr>
          </w:p>
        </w:tc>
      </w:tr>
    </w:tbl>
    <w:p w14:paraId="391AAF71" w14:textId="77777777" w:rsidR="00B91B73" w:rsidRPr="00803C3E" w:rsidRDefault="00B91B73" w:rsidP="005F49C1">
      <w:pPr>
        <w:rPr>
          <w:rFonts w:asciiTheme="majorHAnsi" w:hAnsiTheme="majorHAnsi"/>
        </w:rPr>
      </w:pPr>
    </w:p>
    <w:sectPr w:rsidR="00B91B73" w:rsidRPr="00803C3E" w:rsidSect="005F49C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130F0" w14:textId="77777777" w:rsidR="00E34E6A" w:rsidRDefault="00E34E6A" w:rsidP="005F49C1">
      <w:r>
        <w:separator/>
      </w:r>
    </w:p>
  </w:endnote>
  <w:endnote w:type="continuationSeparator" w:id="0">
    <w:p w14:paraId="039E467F" w14:textId="77777777" w:rsidR="00E34E6A" w:rsidRDefault="00E34E6A" w:rsidP="005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EBE73" w14:textId="77777777" w:rsidR="00E34E6A" w:rsidRDefault="00E34E6A" w:rsidP="005F49C1">
      <w:r>
        <w:separator/>
      </w:r>
    </w:p>
  </w:footnote>
  <w:footnote w:type="continuationSeparator" w:id="0">
    <w:p w14:paraId="0236D3E1" w14:textId="77777777" w:rsidR="00E34E6A" w:rsidRDefault="00E34E6A" w:rsidP="005F49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2784"/>
    <w:multiLevelType w:val="hybridMultilevel"/>
    <w:tmpl w:val="D2C4397E"/>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8E4DEC"/>
    <w:multiLevelType w:val="hybridMultilevel"/>
    <w:tmpl w:val="7A2C87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5F7B04"/>
    <w:multiLevelType w:val="hybridMultilevel"/>
    <w:tmpl w:val="C1E63DE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C270B9"/>
    <w:multiLevelType w:val="hybridMultilevel"/>
    <w:tmpl w:val="66C65B0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4C6A6A"/>
    <w:multiLevelType w:val="hybridMultilevel"/>
    <w:tmpl w:val="C41288AC"/>
    <w:lvl w:ilvl="0" w:tplc="0409000F">
      <w:start w:val="1"/>
      <w:numFmt w:val="decimal"/>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44A6393"/>
    <w:multiLevelType w:val="hybridMultilevel"/>
    <w:tmpl w:val="C1E63D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6CE67E7"/>
    <w:multiLevelType w:val="hybridMultilevel"/>
    <w:tmpl w:val="21B8EE9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C725778"/>
    <w:multiLevelType w:val="hybridMultilevel"/>
    <w:tmpl w:val="C1E63DE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BD2319"/>
    <w:multiLevelType w:val="hybridMultilevel"/>
    <w:tmpl w:val="63CAC6A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1E6788"/>
    <w:multiLevelType w:val="hybridMultilevel"/>
    <w:tmpl w:val="C1E63D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666202"/>
    <w:multiLevelType w:val="hybridMultilevel"/>
    <w:tmpl w:val="C1E63D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FC44E3"/>
    <w:multiLevelType w:val="hybridMultilevel"/>
    <w:tmpl w:val="C1E63D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D03357E"/>
    <w:multiLevelType w:val="hybridMultilevel"/>
    <w:tmpl w:val="C24A12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A62CA2"/>
    <w:multiLevelType w:val="hybridMultilevel"/>
    <w:tmpl w:val="07F6EC22"/>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B5356C1"/>
    <w:multiLevelType w:val="hybridMultilevel"/>
    <w:tmpl w:val="C1E63D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F294105"/>
    <w:multiLevelType w:val="hybridMultilevel"/>
    <w:tmpl w:val="C1E63DE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7E4759"/>
    <w:multiLevelType w:val="hybridMultilevel"/>
    <w:tmpl w:val="C1E63D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CFF1045"/>
    <w:multiLevelType w:val="hybridMultilevel"/>
    <w:tmpl w:val="C1E63D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7"/>
  </w:num>
  <w:num w:numId="3">
    <w:abstractNumId w:val="2"/>
  </w:num>
  <w:num w:numId="4">
    <w:abstractNumId w:val="5"/>
  </w:num>
  <w:num w:numId="5">
    <w:abstractNumId w:val="17"/>
  </w:num>
  <w:num w:numId="6">
    <w:abstractNumId w:val="16"/>
  </w:num>
  <w:num w:numId="7">
    <w:abstractNumId w:val="11"/>
  </w:num>
  <w:num w:numId="8">
    <w:abstractNumId w:val="9"/>
  </w:num>
  <w:num w:numId="9">
    <w:abstractNumId w:val="10"/>
  </w:num>
  <w:num w:numId="10">
    <w:abstractNumId w:val="13"/>
  </w:num>
  <w:num w:numId="11">
    <w:abstractNumId w:val="14"/>
  </w:num>
  <w:num w:numId="12">
    <w:abstractNumId w:val="8"/>
  </w:num>
  <w:num w:numId="13">
    <w:abstractNumId w:val="3"/>
  </w:num>
  <w:num w:numId="14">
    <w:abstractNumId w:val="6"/>
  </w:num>
  <w:num w:numId="15">
    <w:abstractNumId w:val="0"/>
  </w:num>
  <w:num w:numId="16">
    <w:abstractNumId w:val="12"/>
  </w:num>
  <w:num w:numId="17">
    <w:abstractNumId w:val="1"/>
  </w:num>
  <w:num w:numId="1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5F"/>
    <w:rsid w:val="00000125"/>
    <w:rsid w:val="00002308"/>
    <w:rsid w:val="0000523B"/>
    <w:rsid w:val="00033509"/>
    <w:rsid w:val="00033B82"/>
    <w:rsid w:val="000349D1"/>
    <w:rsid w:val="00035933"/>
    <w:rsid w:val="00041EEF"/>
    <w:rsid w:val="00043A1C"/>
    <w:rsid w:val="00051BA5"/>
    <w:rsid w:val="00052D1D"/>
    <w:rsid w:val="00053B26"/>
    <w:rsid w:val="00054405"/>
    <w:rsid w:val="000555C8"/>
    <w:rsid w:val="000579B4"/>
    <w:rsid w:val="00060393"/>
    <w:rsid w:val="000604CA"/>
    <w:rsid w:val="00061735"/>
    <w:rsid w:val="00062C19"/>
    <w:rsid w:val="0006624F"/>
    <w:rsid w:val="00073224"/>
    <w:rsid w:val="00076C42"/>
    <w:rsid w:val="00086F87"/>
    <w:rsid w:val="000969CC"/>
    <w:rsid w:val="000A2164"/>
    <w:rsid w:val="000A37B0"/>
    <w:rsid w:val="000A3CB3"/>
    <w:rsid w:val="000C31FE"/>
    <w:rsid w:val="000C7D0E"/>
    <w:rsid w:val="000D158A"/>
    <w:rsid w:val="000F2A66"/>
    <w:rsid w:val="000F61E2"/>
    <w:rsid w:val="00101AB8"/>
    <w:rsid w:val="00106B0D"/>
    <w:rsid w:val="00117360"/>
    <w:rsid w:val="001258D3"/>
    <w:rsid w:val="00130525"/>
    <w:rsid w:val="00136C1B"/>
    <w:rsid w:val="00137100"/>
    <w:rsid w:val="00140131"/>
    <w:rsid w:val="0014125A"/>
    <w:rsid w:val="00142A3B"/>
    <w:rsid w:val="0014332D"/>
    <w:rsid w:val="00146ADB"/>
    <w:rsid w:val="00162F54"/>
    <w:rsid w:val="00172A6F"/>
    <w:rsid w:val="00174A5F"/>
    <w:rsid w:val="00187B2F"/>
    <w:rsid w:val="00193790"/>
    <w:rsid w:val="001C04D6"/>
    <w:rsid w:val="001C4A54"/>
    <w:rsid w:val="001D2C4A"/>
    <w:rsid w:val="001D4B8B"/>
    <w:rsid w:val="001E0C2B"/>
    <w:rsid w:val="001E0DE8"/>
    <w:rsid w:val="001F44EA"/>
    <w:rsid w:val="001F596F"/>
    <w:rsid w:val="0020571C"/>
    <w:rsid w:val="0020786C"/>
    <w:rsid w:val="00207CD7"/>
    <w:rsid w:val="0021122C"/>
    <w:rsid w:val="00222562"/>
    <w:rsid w:val="00224D3E"/>
    <w:rsid w:val="0023133C"/>
    <w:rsid w:val="002322D5"/>
    <w:rsid w:val="00242900"/>
    <w:rsid w:val="00244BFB"/>
    <w:rsid w:val="00245740"/>
    <w:rsid w:val="00254D73"/>
    <w:rsid w:val="0027046F"/>
    <w:rsid w:val="0028150F"/>
    <w:rsid w:val="00284525"/>
    <w:rsid w:val="002A4157"/>
    <w:rsid w:val="002B26CD"/>
    <w:rsid w:val="002C4D17"/>
    <w:rsid w:val="002C5AAA"/>
    <w:rsid w:val="002D0298"/>
    <w:rsid w:val="002D635D"/>
    <w:rsid w:val="002D7B92"/>
    <w:rsid w:val="002E2B3A"/>
    <w:rsid w:val="002E6991"/>
    <w:rsid w:val="002E7411"/>
    <w:rsid w:val="002F64AF"/>
    <w:rsid w:val="002F6557"/>
    <w:rsid w:val="00303528"/>
    <w:rsid w:val="003177F0"/>
    <w:rsid w:val="00330877"/>
    <w:rsid w:val="003440E5"/>
    <w:rsid w:val="00356C1B"/>
    <w:rsid w:val="00363E98"/>
    <w:rsid w:val="003650E7"/>
    <w:rsid w:val="0037545F"/>
    <w:rsid w:val="00383F46"/>
    <w:rsid w:val="003910DE"/>
    <w:rsid w:val="00392A20"/>
    <w:rsid w:val="003A1AAD"/>
    <w:rsid w:val="003A25E6"/>
    <w:rsid w:val="003B534B"/>
    <w:rsid w:val="003C4F93"/>
    <w:rsid w:val="003C7C44"/>
    <w:rsid w:val="003D1FB8"/>
    <w:rsid w:val="003D7F03"/>
    <w:rsid w:val="003E0AFF"/>
    <w:rsid w:val="003E277A"/>
    <w:rsid w:val="003F1D02"/>
    <w:rsid w:val="003F57CF"/>
    <w:rsid w:val="003F6D54"/>
    <w:rsid w:val="00411C00"/>
    <w:rsid w:val="00422542"/>
    <w:rsid w:val="004239B9"/>
    <w:rsid w:val="00440BDE"/>
    <w:rsid w:val="0044144F"/>
    <w:rsid w:val="00441F80"/>
    <w:rsid w:val="00445862"/>
    <w:rsid w:val="00450DC9"/>
    <w:rsid w:val="00455FD2"/>
    <w:rsid w:val="00476AE2"/>
    <w:rsid w:val="00477CE2"/>
    <w:rsid w:val="00482D38"/>
    <w:rsid w:val="00483BA1"/>
    <w:rsid w:val="00486E55"/>
    <w:rsid w:val="00490D1D"/>
    <w:rsid w:val="00493C03"/>
    <w:rsid w:val="004A032A"/>
    <w:rsid w:val="004A08A5"/>
    <w:rsid w:val="004A1D9B"/>
    <w:rsid w:val="004A5021"/>
    <w:rsid w:val="004A5DDD"/>
    <w:rsid w:val="004C5C20"/>
    <w:rsid w:val="004E434C"/>
    <w:rsid w:val="004E4E6E"/>
    <w:rsid w:val="004F1475"/>
    <w:rsid w:val="004F560D"/>
    <w:rsid w:val="004F78EC"/>
    <w:rsid w:val="005012F8"/>
    <w:rsid w:val="00506A20"/>
    <w:rsid w:val="00512E2F"/>
    <w:rsid w:val="005209FC"/>
    <w:rsid w:val="005257D0"/>
    <w:rsid w:val="00526E13"/>
    <w:rsid w:val="00527CBC"/>
    <w:rsid w:val="00527E57"/>
    <w:rsid w:val="00532618"/>
    <w:rsid w:val="00534938"/>
    <w:rsid w:val="0053657C"/>
    <w:rsid w:val="00540712"/>
    <w:rsid w:val="005438AC"/>
    <w:rsid w:val="00561EDD"/>
    <w:rsid w:val="00563D9D"/>
    <w:rsid w:val="00571989"/>
    <w:rsid w:val="005728B4"/>
    <w:rsid w:val="00573E2E"/>
    <w:rsid w:val="00577533"/>
    <w:rsid w:val="005811CC"/>
    <w:rsid w:val="005915A7"/>
    <w:rsid w:val="005A0446"/>
    <w:rsid w:val="005A0EFF"/>
    <w:rsid w:val="005B27EA"/>
    <w:rsid w:val="005B2F88"/>
    <w:rsid w:val="005E273C"/>
    <w:rsid w:val="005E64DD"/>
    <w:rsid w:val="005E7561"/>
    <w:rsid w:val="005F49C1"/>
    <w:rsid w:val="006078F7"/>
    <w:rsid w:val="00613CEC"/>
    <w:rsid w:val="006249CB"/>
    <w:rsid w:val="00624A83"/>
    <w:rsid w:val="0062663E"/>
    <w:rsid w:val="00626C2B"/>
    <w:rsid w:val="006356B8"/>
    <w:rsid w:val="00636CD5"/>
    <w:rsid w:val="00652A78"/>
    <w:rsid w:val="0066110C"/>
    <w:rsid w:val="00670CA8"/>
    <w:rsid w:val="00674E64"/>
    <w:rsid w:val="0068515B"/>
    <w:rsid w:val="0069296B"/>
    <w:rsid w:val="006929C2"/>
    <w:rsid w:val="00692B41"/>
    <w:rsid w:val="00695F98"/>
    <w:rsid w:val="006969D7"/>
    <w:rsid w:val="00696C34"/>
    <w:rsid w:val="006A4950"/>
    <w:rsid w:val="006B6866"/>
    <w:rsid w:val="006C009E"/>
    <w:rsid w:val="006D1A98"/>
    <w:rsid w:val="006E0F75"/>
    <w:rsid w:val="006E2AF7"/>
    <w:rsid w:val="006E43C6"/>
    <w:rsid w:val="006E522B"/>
    <w:rsid w:val="006E6D6C"/>
    <w:rsid w:val="006E7432"/>
    <w:rsid w:val="0071060B"/>
    <w:rsid w:val="007154A9"/>
    <w:rsid w:val="007238E2"/>
    <w:rsid w:val="00727E46"/>
    <w:rsid w:val="00737438"/>
    <w:rsid w:val="007659D3"/>
    <w:rsid w:val="00772C05"/>
    <w:rsid w:val="0077586F"/>
    <w:rsid w:val="00777954"/>
    <w:rsid w:val="007854CB"/>
    <w:rsid w:val="007A1E26"/>
    <w:rsid w:val="007B415D"/>
    <w:rsid w:val="007C2F7C"/>
    <w:rsid w:val="007C54AB"/>
    <w:rsid w:val="007C7A8F"/>
    <w:rsid w:val="007E4134"/>
    <w:rsid w:val="007F167A"/>
    <w:rsid w:val="007F50F7"/>
    <w:rsid w:val="00802B47"/>
    <w:rsid w:val="00803C3E"/>
    <w:rsid w:val="00804271"/>
    <w:rsid w:val="00821005"/>
    <w:rsid w:val="008242BA"/>
    <w:rsid w:val="008244D6"/>
    <w:rsid w:val="00836817"/>
    <w:rsid w:val="00840927"/>
    <w:rsid w:val="00845E03"/>
    <w:rsid w:val="00846F4E"/>
    <w:rsid w:val="00852DDE"/>
    <w:rsid w:val="00856712"/>
    <w:rsid w:val="00861949"/>
    <w:rsid w:val="00873C86"/>
    <w:rsid w:val="0087466E"/>
    <w:rsid w:val="00890CA2"/>
    <w:rsid w:val="00895945"/>
    <w:rsid w:val="008A6EF2"/>
    <w:rsid w:val="008A6F67"/>
    <w:rsid w:val="008A7D3B"/>
    <w:rsid w:val="008B2020"/>
    <w:rsid w:val="008C1DE8"/>
    <w:rsid w:val="008C6617"/>
    <w:rsid w:val="008C66E6"/>
    <w:rsid w:val="008D1C17"/>
    <w:rsid w:val="008E05DB"/>
    <w:rsid w:val="008F2D0F"/>
    <w:rsid w:val="00901931"/>
    <w:rsid w:val="00905DA1"/>
    <w:rsid w:val="00906AEE"/>
    <w:rsid w:val="00920E3C"/>
    <w:rsid w:val="00922521"/>
    <w:rsid w:val="00922A56"/>
    <w:rsid w:val="00931084"/>
    <w:rsid w:val="009312D6"/>
    <w:rsid w:val="00932CE5"/>
    <w:rsid w:val="0093300B"/>
    <w:rsid w:val="009363A6"/>
    <w:rsid w:val="0093742E"/>
    <w:rsid w:val="00955E0B"/>
    <w:rsid w:val="00963D66"/>
    <w:rsid w:val="00967707"/>
    <w:rsid w:val="00970CA3"/>
    <w:rsid w:val="0097390C"/>
    <w:rsid w:val="0098381B"/>
    <w:rsid w:val="009928B6"/>
    <w:rsid w:val="009A1858"/>
    <w:rsid w:val="009A3D2D"/>
    <w:rsid w:val="009A5034"/>
    <w:rsid w:val="009A67AF"/>
    <w:rsid w:val="009B1185"/>
    <w:rsid w:val="009B632B"/>
    <w:rsid w:val="009B6A32"/>
    <w:rsid w:val="009D1100"/>
    <w:rsid w:val="009D2CE6"/>
    <w:rsid w:val="009E7644"/>
    <w:rsid w:val="009F106C"/>
    <w:rsid w:val="009F1548"/>
    <w:rsid w:val="009F47E8"/>
    <w:rsid w:val="009F4919"/>
    <w:rsid w:val="009F4D62"/>
    <w:rsid w:val="009F7573"/>
    <w:rsid w:val="00A0076E"/>
    <w:rsid w:val="00A01902"/>
    <w:rsid w:val="00A0320A"/>
    <w:rsid w:val="00A2089D"/>
    <w:rsid w:val="00A20E7D"/>
    <w:rsid w:val="00A22498"/>
    <w:rsid w:val="00A2453B"/>
    <w:rsid w:val="00A259F5"/>
    <w:rsid w:val="00A5066E"/>
    <w:rsid w:val="00A536F2"/>
    <w:rsid w:val="00A54A28"/>
    <w:rsid w:val="00A56690"/>
    <w:rsid w:val="00A65417"/>
    <w:rsid w:val="00A702BE"/>
    <w:rsid w:val="00A71CC3"/>
    <w:rsid w:val="00A76B69"/>
    <w:rsid w:val="00A8165F"/>
    <w:rsid w:val="00A85667"/>
    <w:rsid w:val="00A90106"/>
    <w:rsid w:val="00A96C87"/>
    <w:rsid w:val="00AA5C6D"/>
    <w:rsid w:val="00AB10BA"/>
    <w:rsid w:val="00AC5820"/>
    <w:rsid w:val="00AC6FA7"/>
    <w:rsid w:val="00AC7DC0"/>
    <w:rsid w:val="00AD0098"/>
    <w:rsid w:val="00AD4D00"/>
    <w:rsid w:val="00AD62CC"/>
    <w:rsid w:val="00AE47C7"/>
    <w:rsid w:val="00AE73B5"/>
    <w:rsid w:val="00AF774F"/>
    <w:rsid w:val="00B013AB"/>
    <w:rsid w:val="00B03321"/>
    <w:rsid w:val="00B03A46"/>
    <w:rsid w:val="00B04A27"/>
    <w:rsid w:val="00B05D24"/>
    <w:rsid w:val="00B0778A"/>
    <w:rsid w:val="00B1427D"/>
    <w:rsid w:val="00B16974"/>
    <w:rsid w:val="00B22FEE"/>
    <w:rsid w:val="00B2736A"/>
    <w:rsid w:val="00B42D9A"/>
    <w:rsid w:val="00B45FED"/>
    <w:rsid w:val="00B6282E"/>
    <w:rsid w:val="00B73D98"/>
    <w:rsid w:val="00B75511"/>
    <w:rsid w:val="00B802A9"/>
    <w:rsid w:val="00B81AB4"/>
    <w:rsid w:val="00B823C1"/>
    <w:rsid w:val="00B873A7"/>
    <w:rsid w:val="00B91B73"/>
    <w:rsid w:val="00B956D9"/>
    <w:rsid w:val="00B97095"/>
    <w:rsid w:val="00B973ED"/>
    <w:rsid w:val="00BA7DE4"/>
    <w:rsid w:val="00BB2215"/>
    <w:rsid w:val="00BB638B"/>
    <w:rsid w:val="00BB7838"/>
    <w:rsid w:val="00BC2676"/>
    <w:rsid w:val="00BC2B55"/>
    <w:rsid w:val="00BD6553"/>
    <w:rsid w:val="00BE117D"/>
    <w:rsid w:val="00BF13EF"/>
    <w:rsid w:val="00BF2BD7"/>
    <w:rsid w:val="00BF5CD2"/>
    <w:rsid w:val="00C009B1"/>
    <w:rsid w:val="00C01145"/>
    <w:rsid w:val="00C10A07"/>
    <w:rsid w:val="00C244CB"/>
    <w:rsid w:val="00C26AE3"/>
    <w:rsid w:val="00C33DCD"/>
    <w:rsid w:val="00C40FCA"/>
    <w:rsid w:val="00C4152A"/>
    <w:rsid w:val="00C47893"/>
    <w:rsid w:val="00C518F8"/>
    <w:rsid w:val="00C53EDB"/>
    <w:rsid w:val="00C55A5D"/>
    <w:rsid w:val="00C66D73"/>
    <w:rsid w:val="00C80323"/>
    <w:rsid w:val="00C8034F"/>
    <w:rsid w:val="00C91DDA"/>
    <w:rsid w:val="00C92B51"/>
    <w:rsid w:val="00CA5258"/>
    <w:rsid w:val="00CB3334"/>
    <w:rsid w:val="00CB77D4"/>
    <w:rsid w:val="00CE39FA"/>
    <w:rsid w:val="00D101A5"/>
    <w:rsid w:val="00D225B8"/>
    <w:rsid w:val="00D324BC"/>
    <w:rsid w:val="00D37ECE"/>
    <w:rsid w:val="00D4086A"/>
    <w:rsid w:val="00D81127"/>
    <w:rsid w:val="00D96E96"/>
    <w:rsid w:val="00D97C24"/>
    <w:rsid w:val="00DA0194"/>
    <w:rsid w:val="00DA1441"/>
    <w:rsid w:val="00DB0DF0"/>
    <w:rsid w:val="00DC2E2F"/>
    <w:rsid w:val="00DC477A"/>
    <w:rsid w:val="00DD18CE"/>
    <w:rsid w:val="00DD1F71"/>
    <w:rsid w:val="00DD3D9D"/>
    <w:rsid w:val="00DD45D7"/>
    <w:rsid w:val="00DD6DD1"/>
    <w:rsid w:val="00DE71BB"/>
    <w:rsid w:val="00DF2281"/>
    <w:rsid w:val="00DF3178"/>
    <w:rsid w:val="00E07AFC"/>
    <w:rsid w:val="00E34E6A"/>
    <w:rsid w:val="00E36AF3"/>
    <w:rsid w:val="00E44104"/>
    <w:rsid w:val="00E45DBF"/>
    <w:rsid w:val="00E51CF9"/>
    <w:rsid w:val="00E54256"/>
    <w:rsid w:val="00E562E6"/>
    <w:rsid w:val="00E60ECA"/>
    <w:rsid w:val="00E7262D"/>
    <w:rsid w:val="00E72C56"/>
    <w:rsid w:val="00E874C7"/>
    <w:rsid w:val="00E87A13"/>
    <w:rsid w:val="00E906FA"/>
    <w:rsid w:val="00E91035"/>
    <w:rsid w:val="00E92DED"/>
    <w:rsid w:val="00EA07C5"/>
    <w:rsid w:val="00EA0961"/>
    <w:rsid w:val="00EA17EF"/>
    <w:rsid w:val="00EA4246"/>
    <w:rsid w:val="00EA5FD4"/>
    <w:rsid w:val="00EB379E"/>
    <w:rsid w:val="00EB748B"/>
    <w:rsid w:val="00EC687C"/>
    <w:rsid w:val="00ED545C"/>
    <w:rsid w:val="00ED57D7"/>
    <w:rsid w:val="00ED7E6C"/>
    <w:rsid w:val="00EE2BE2"/>
    <w:rsid w:val="00EE4866"/>
    <w:rsid w:val="00EF04FB"/>
    <w:rsid w:val="00F06D1F"/>
    <w:rsid w:val="00F125DC"/>
    <w:rsid w:val="00F21D9F"/>
    <w:rsid w:val="00F276E7"/>
    <w:rsid w:val="00F46A7F"/>
    <w:rsid w:val="00F55D09"/>
    <w:rsid w:val="00F57B1F"/>
    <w:rsid w:val="00F65AD6"/>
    <w:rsid w:val="00F8562C"/>
    <w:rsid w:val="00F96430"/>
    <w:rsid w:val="00F97320"/>
    <w:rsid w:val="00F97E88"/>
    <w:rsid w:val="00FA7BF2"/>
    <w:rsid w:val="00FB034D"/>
    <w:rsid w:val="00FB15F2"/>
    <w:rsid w:val="00FB30BB"/>
    <w:rsid w:val="00FC4153"/>
    <w:rsid w:val="00FC7896"/>
    <w:rsid w:val="00FD4C63"/>
    <w:rsid w:val="00FE20E0"/>
    <w:rsid w:val="00FE4957"/>
    <w:rsid w:val="00FE54BE"/>
    <w:rsid w:val="00FF1A7F"/>
    <w:rsid w:val="00FF2B5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6C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paragraph" w:styleId="NormalWeb">
    <w:name w:val="Normal (Web)"/>
    <w:basedOn w:val="Normal"/>
    <w:uiPriority w:val="99"/>
    <w:semiHidden/>
    <w:unhideWhenUsed/>
    <w:rsid w:val="00534938"/>
    <w:pPr>
      <w:spacing w:before="100" w:beforeAutospacing="1" w:after="100" w:afterAutospacing="1"/>
    </w:pPr>
    <w:rPr>
      <w:rFonts w:ascii="Times" w:hAnsi="Times"/>
      <w:sz w:val="20"/>
      <w:szCs w:val="20"/>
    </w:rPr>
  </w:style>
  <w:style w:type="paragraph" w:styleId="Revision">
    <w:name w:val="Revision"/>
    <w:hidden/>
    <w:uiPriority w:val="71"/>
    <w:rsid w:val="00F65A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paragraph" w:styleId="NormalWeb">
    <w:name w:val="Normal (Web)"/>
    <w:basedOn w:val="Normal"/>
    <w:uiPriority w:val="99"/>
    <w:semiHidden/>
    <w:unhideWhenUsed/>
    <w:rsid w:val="00534938"/>
    <w:pPr>
      <w:spacing w:before="100" w:beforeAutospacing="1" w:after="100" w:afterAutospacing="1"/>
    </w:pPr>
    <w:rPr>
      <w:rFonts w:ascii="Times" w:hAnsi="Times"/>
      <w:sz w:val="20"/>
      <w:szCs w:val="20"/>
    </w:rPr>
  </w:style>
  <w:style w:type="paragraph" w:styleId="Revision">
    <w:name w:val="Revision"/>
    <w:hidden/>
    <w:uiPriority w:val="71"/>
    <w:rsid w:val="00F65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418432">
      <w:bodyDiv w:val="1"/>
      <w:marLeft w:val="0"/>
      <w:marRight w:val="0"/>
      <w:marTop w:val="0"/>
      <w:marBottom w:val="0"/>
      <w:divBdr>
        <w:top w:val="none" w:sz="0" w:space="0" w:color="auto"/>
        <w:left w:val="none" w:sz="0" w:space="0" w:color="auto"/>
        <w:bottom w:val="none" w:sz="0" w:space="0" w:color="auto"/>
        <w:right w:val="none" w:sz="0" w:space="0" w:color="auto"/>
      </w:divBdr>
    </w:div>
    <w:div w:id="484779056">
      <w:bodyDiv w:val="1"/>
      <w:marLeft w:val="0"/>
      <w:marRight w:val="0"/>
      <w:marTop w:val="0"/>
      <w:marBottom w:val="0"/>
      <w:divBdr>
        <w:top w:val="none" w:sz="0" w:space="0" w:color="auto"/>
        <w:left w:val="none" w:sz="0" w:space="0" w:color="auto"/>
        <w:bottom w:val="none" w:sz="0" w:space="0" w:color="auto"/>
        <w:right w:val="none" w:sz="0" w:space="0" w:color="auto"/>
      </w:divBdr>
    </w:div>
    <w:div w:id="183483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1206</Words>
  <Characters>6457</Characters>
  <Application>Microsoft Macintosh Word</Application>
  <DocSecurity>0</DocSecurity>
  <Lines>248</Lines>
  <Paragraphs>19</Paragraphs>
  <ScaleCrop>false</ScaleCrop>
  <HeadingPairs>
    <vt:vector size="2" baseType="variant">
      <vt:variant>
        <vt:lpstr>Title</vt:lpstr>
      </vt:variant>
      <vt:variant>
        <vt:i4>1</vt:i4>
      </vt:variant>
    </vt:vector>
  </HeadingPairs>
  <TitlesOfParts>
    <vt:vector size="1" baseType="lpstr">
      <vt:lpstr/>
    </vt:vector>
  </TitlesOfParts>
  <Company>My JoVE</Company>
  <LinksUpToDate>false</LinksUpToDate>
  <CharactersWithSpaces>7644</CharactersWithSpaces>
  <SharedDoc>false</SharedDoc>
  <HLinks>
    <vt:vector size="90" baseType="variant">
      <vt:variant>
        <vt:i4>6815840</vt:i4>
      </vt:variant>
      <vt:variant>
        <vt:i4>42</vt:i4>
      </vt:variant>
      <vt:variant>
        <vt:i4>0</vt:i4>
      </vt:variant>
      <vt:variant>
        <vt:i4>5</vt:i4>
      </vt:variant>
      <vt:variant>
        <vt:lpwstr>mailto:C.1863@13:56-14:19</vt:lpwstr>
      </vt:variant>
      <vt:variant>
        <vt:lpwstr/>
      </vt:variant>
      <vt:variant>
        <vt:i4>4390988</vt:i4>
      </vt:variant>
      <vt:variant>
        <vt:i4>39</vt:i4>
      </vt:variant>
      <vt:variant>
        <vt:i4>0</vt:i4>
      </vt:variant>
      <vt:variant>
        <vt:i4>5</vt:i4>
      </vt:variant>
      <vt:variant>
        <vt:lpwstr>mailto:B.1863@9:43-9:49</vt:lpwstr>
      </vt:variant>
      <vt:variant>
        <vt:lpwstr/>
      </vt:variant>
      <vt:variant>
        <vt:i4>7274601</vt:i4>
      </vt:variant>
      <vt:variant>
        <vt:i4>36</vt:i4>
      </vt:variant>
      <vt:variant>
        <vt:i4>0</vt:i4>
      </vt:variant>
      <vt:variant>
        <vt:i4>5</vt:i4>
      </vt:variant>
      <vt:variant>
        <vt:lpwstr>mailto:A.1863@12:26-12:40</vt:lpwstr>
      </vt:variant>
      <vt:variant>
        <vt:lpwstr/>
      </vt:variant>
      <vt:variant>
        <vt:i4>7012456</vt:i4>
      </vt:variant>
      <vt:variant>
        <vt:i4>33</vt:i4>
      </vt:variant>
      <vt:variant>
        <vt:i4>0</vt:i4>
      </vt:variant>
      <vt:variant>
        <vt:i4>5</vt:i4>
      </vt:variant>
      <vt:variant>
        <vt:lpwstr>mailto:D.1209@11:21-11:36</vt:lpwstr>
      </vt:variant>
      <vt:variant>
        <vt:lpwstr/>
      </vt:variant>
      <vt:variant>
        <vt:i4>4718667</vt:i4>
      </vt:variant>
      <vt:variant>
        <vt:i4>30</vt:i4>
      </vt:variant>
      <vt:variant>
        <vt:i4>0</vt:i4>
      </vt:variant>
      <vt:variant>
        <vt:i4>5</vt:i4>
      </vt:variant>
      <vt:variant>
        <vt:lpwstr>mailto:B.1863@7:20-7:26</vt:lpwstr>
      </vt:variant>
      <vt:variant>
        <vt:lpwstr/>
      </vt:variant>
      <vt:variant>
        <vt:i4>5177438</vt:i4>
      </vt:variant>
      <vt:variant>
        <vt:i4>27</vt:i4>
      </vt:variant>
      <vt:variant>
        <vt:i4>0</vt:i4>
      </vt:variant>
      <vt:variant>
        <vt:i4>5</vt:i4>
      </vt:variant>
      <vt:variant>
        <vt:lpwstr>mailto:A.1209@6:275</vt:lpwstr>
      </vt:variant>
      <vt:variant>
        <vt:lpwstr/>
      </vt:variant>
      <vt:variant>
        <vt:i4>5177410</vt:i4>
      </vt:variant>
      <vt:variant>
        <vt:i4>24</vt:i4>
      </vt:variant>
      <vt:variant>
        <vt:i4>0</vt:i4>
      </vt:variant>
      <vt:variant>
        <vt:i4>5</vt:i4>
      </vt:variant>
      <vt:variant>
        <vt:lpwstr>mailto:C.4072@3:40-3:44</vt:lpwstr>
      </vt:variant>
      <vt:variant>
        <vt:lpwstr/>
      </vt:variant>
      <vt:variant>
        <vt:i4>4980802</vt:i4>
      </vt:variant>
      <vt:variant>
        <vt:i4>21</vt:i4>
      </vt:variant>
      <vt:variant>
        <vt:i4>0</vt:i4>
      </vt:variant>
      <vt:variant>
        <vt:i4>5</vt:i4>
      </vt:variant>
      <vt:variant>
        <vt:lpwstr>mailto:B.4072@2:56-3:04</vt:lpwstr>
      </vt:variant>
      <vt:variant>
        <vt:lpwstr/>
      </vt:variant>
      <vt:variant>
        <vt:i4>4980804</vt:i4>
      </vt:variant>
      <vt:variant>
        <vt:i4>18</vt:i4>
      </vt:variant>
      <vt:variant>
        <vt:i4>0</vt:i4>
      </vt:variant>
      <vt:variant>
        <vt:i4>5</vt:i4>
      </vt:variant>
      <vt:variant>
        <vt:lpwstr>mailto:A.4072@0:32-0:46</vt:lpwstr>
      </vt:variant>
      <vt:variant>
        <vt:lpwstr/>
      </vt:variant>
      <vt:variant>
        <vt:i4>4653153</vt:i4>
      </vt:variant>
      <vt:variant>
        <vt:i4>15</vt:i4>
      </vt:variant>
      <vt:variant>
        <vt:i4>0</vt:i4>
      </vt:variant>
      <vt:variant>
        <vt:i4>5</vt:i4>
      </vt:variant>
      <vt:variant>
        <vt:lpwstr>mailto:B.1146@7:58</vt:lpwstr>
      </vt:variant>
      <vt:variant>
        <vt:lpwstr/>
      </vt:variant>
      <vt:variant>
        <vt:i4>4718658</vt:i4>
      </vt:variant>
      <vt:variant>
        <vt:i4>12</vt:i4>
      </vt:variant>
      <vt:variant>
        <vt:i4>0</vt:i4>
      </vt:variant>
      <vt:variant>
        <vt:i4>5</vt:i4>
      </vt:variant>
      <vt:variant>
        <vt:lpwstr>mailto:A.1146@3:34-3:36</vt:lpwstr>
      </vt:variant>
      <vt:variant>
        <vt:lpwstr/>
      </vt:variant>
      <vt:variant>
        <vt:i4>4587598</vt:i4>
      </vt:variant>
      <vt:variant>
        <vt:i4>9</vt:i4>
      </vt:variant>
      <vt:variant>
        <vt:i4>0</vt:i4>
      </vt:variant>
      <vt:variant>
        <vt:i4>5</vt:i4>
      </vt:variant>
      <vt:variant>
        <vt:lpwstr>mailto:B.1146@9:34-9:40</vt:lpwstr>
      </vt:variant>
      <vt:variant>
        <vt:lpwstr/>
      </vt:variant>
      <vt:variant>
        <vt:i4>4456513</vt:i4>
      </vt:variant>
      <vt:variant>
        <vt:i4>6</vt:i4>
      </vt:variant>
      <vt:variant>
        <vt:i4>0</vt:i4>
      </vt:variant>
      <vt:variant>
        <vt:i4>5</vt:i4>
      </vt:variant>
      <vt:variant>
        <vt:lpwstr>mailto:A.4197@4:20-4:42</vt:lpwstr>
      </vt:variant>
      <vt:variant>
        <vt:lpwstr/>
      </vt:variant>
      <vt:variant>
        <vt:i4>4522083</vt:i4>
      </vt:variant>
      <vt:variant>
        <vt:i4>3</vt:i4>
      </vt:variant>
      <vt:variant>
        <vt:i4>0</vt:i4>
      </vt:variant>
      <vt:variant>
        <vt:i4>5</vt:i4>
      </vt:variant>
      <vt:variant>
        <vt:lpwstr>mailto:C.4197@0:13</vt:lpwstr>
      </vt:variant>
      <vt:variant>
        <vt:lpwstr/>
      </vt:variant>
      <vt:variant>
        <vt:i4>4718680</vt:i4>
      </vt:variant>
      <vt:variant>
        <vt:i4>0</vt:i4>
      </vt:variant>
      <vt:variant>
        <vt:i4>0</vt:i4>
      </vt:variant>
      <vt:variant>
        <vt:i4>5</vt:i4>
      </vt:variant>
      <vt:variant>
        <vt:lpwstr>mailto:D.1683@13:42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"WTF" Chao</dc:creator>
  <cp:keywords/>
  <dc:description/>
  <cp:lastModifiedBy>Erin Betters</cp:lastModifiedBy>
  <cp:revision>25</cp:revision>
  <dcterms:created xsi:type="dcterms:W3CDTF">2015-03-30T20:55:00Z</dcterms:created>
  <dcterms:modified xsi:type="dcterms:W3CDTF">2015-03-31T22:23:00Z</dcterms:modified>
</cp:coreProperties>
</file>